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A1" w:rsidRDefault="00CC71A1" w:rsidP="00CC71A1">
      <w:pPr>
        <w:pStyle w:val="a3"/>
        <w:spacing w:before="0" w:line="240" w:lineRule="auto"/>
        <w:ind w:left="0" w:firstLine="567"/>
        <w:jc w:val="both"/>
        <w:rPr>
          <w:b/>
          <w:szCs w:val="28"/>
        </w:rPr>
      </w:pPr>
      <w:r w:rsidRPr="007A71CD">
        <w:rPr>
          <w:b/>
          <w:color w:val="000000"/>
          <w:spacing w:val="-2"/>
          <w:szCs w:val="28"/>
        </w:rPr>
        <w:t>Ответы на вопросы</w:t>
      </w:r>
      <w:r w:rsidRPr="007A71CD">
        <w:rPr>
          <w:b/>
          <w:szCs w:val="28"/>
        </w:rPr>
        <w:t xml:space="preserve"> публичного обсуждения </w:t>
      </w:r>
      <w:r w:rsidR="007A71CD" w:rsidRPr="00BD5850">
        <w:rPr>
          <w:b/>
          <w:szCs w:val="28"/>
        </w:rPr>
        <w:t>УФНС</w:t>
      </w:r>
      <w:r w:rsidR="007A71CD" w:rsidRPr="00C131CB">
        <w:rPr>
          <w:b/>
          <w:szCs w:val="28"/>
        </w:rPr>
        <w:t xml:space="preserve"> России</w:t>
      </w:r>
      <w:r w:rsidR="007A71CD">
        <w:rPr>
          <w:b/>
          <w:szCs w:val="28"/>
        </w:rPr>
        <w:t xml:space="preserve"> </w:t>
      </w:r>
      <w:r w:rsidR="007A71CD" w:rsidRPr="00591307">
        <w:rPr>
          <w:b/>
          <w:szCs w:val="28"/>
        </w:rPr>
        <w:t>по Республике Татарстан</w:t>
      </w:r>
      <w:r w:rsidR="007900AB">
        <w:rPr>
          <w:b/>
          <w:szCs w:val="28"/>
        </w:rPr>
        <w:t xml:space="preserve"> (далее – Управление)</w:t>
      </w:r>
      <w:r w:rsidR="007A71CD" w:rsidRPr="00591307">
        <w:rPr>
          <w:b/>
          <w:szCs w:val="28"/>
        </w:rPr>
        <w:t xml:space="preserve"> </w:t>
      </w:r>
      <w:r w:rsidR="007A71CD">
        <w:rPr>
          <w:b/>
          <w:szCs w:val="28"/>
        </w:rPr>
        <w:t>по вопросам администрирования страховых взносов и налога на доходы физических лиц</w:t>
      </w:r>
      <w:r w:rsidRPr="007A71CD">
        <w:rPr>
          <w:b/>
          <w:szCs w:val="28"/>
        </w:rPr>
        <w:t xml:space="preserve">.  </w:t>
      </w:r>
    </w:p>
    <w:p w:rsidR="007A71CD" w:rsidRPr="007A71CD" w:rsidRDefault="007A71CD" w:rsidP="00CC71A1">
      <w:pPr>
        <w:pStyle w:val="a3"/>
        <w:spacing w:before="0" w:line="240" w:lineRule="auto"/>
        <w:ind w:left="0" w:firstLine="567"/>
        <w:jc w:val="both"/>
        <w:rPr>
          <w:b/>
          <w:bCs/>
          <w:szCs w:val="28"/>
        </w:rPr>
      </w:pPr>
    </w:p>
    <w:p w:rsidR="00DB69B9" w:rsidRPr="00DB69B9" w:rsidRDefault="00DB69B9" w:rsidP="00DB69B9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DB69B9">
        <w:rPr>
          <w:b/>
          <w:sz w:val="28"/>
          <w:szCs w:val="28"/>
        </w:rPr>
        <w:t>О порядке предоставления налоговым агентом стандартных вычетов на детей и предоставления сведений о доходах по форме</w:t>
      </w:r>
      <w:r w:rsidR="00D53A37">
        <w:rPr>
          <w:b/>
          <w:sz w:val="28"/>
          <w:szCs w:val="28"/>
        </w:rPr>
        <w:t xml:space="preserve">        </w:t>
      </w:r>
      <w:r w:rsidRPr="00DB69B9">
        <w:rPr>
          <w:b/>
          <w:sz w:val="28"/>
          <w:szCs w:val="28"/>
        </w:rPr>
        <w:t xml:space="preserve"> 2-НДФЛ, в случае если сотрудник в начале года работал в одном обособленном подразделении, а затем (когда принес заявление на вычеты) в другом.</w:t>
      </w:r>
    </w:p>
    <w:p w:rsidR="00DB69B9" w:rsidRPr="00DB69B9" w:rsidRDefault="00DB69B9" w:rsidP="00DB69B9">
      <w:pPr>
        <w:ind w:left="644"/>
        <w:jc w:val="both"/>
        <w:rPr>
          <w:sz w:val="28"/>
          <w:szCs w:val="28"/>
        </w:rPr>
      </w:pPr>
      <w:r w:rsidRPr="00DB69B9">
        <w:rPr>
          <w:sz w:val="28"/>
          <w:szCs w:val="28"/>
        </w:rPr>
        <w:t>Ответ.</w:t>
      </w:r>
    </w:p>
    <w:p w:rsidR="00DB69B9" w:rsidRPr="00DB69B9" w:rsidRDefault="00DB69B9" w:rsidP="00DB69B9">
      <w:pPr>
        <w:ind w:left="644"/>
        <w:jc w:val="both"/>
        <w:rPr>
          <w:sz w:val="28"/>
        </w:rPr>
      </w:pPr>
      <w:r w:rsidRPr="00DB69B9">
        <w:rPr>
          <w:sz w:val="28"/>
          <w:szCs w:val="28"/>
        </w:rPr>
        <w:t xml:space="preserve">       1</w:t>
      </w:r>
      <w:r w:rsidRPr="00DB69B9">
        <w:rPr>
          <w:sz w:val="28"/>
        </w:rPr>
        <w:t xml:space="preserve"> </w:t>
      </w:r>
      <w:proofErr w:type="gramStart"/>
      <w:r w:rsidRPr="00DB69B9">
        <w:rPr>
          <w:sz w:val="28"/>
          <w:szCs w:val="28"/>
        </w:rPr>
        <w:t>Согласно положений</w:t>
      </w:r>
      <w:proofErr w:type="gramEnd"/>
      <w:r w:rsidRPr="00DB69B9">
        <w:rPr>
          <w:sz w:val="28"/>
          <w:szCs w:val="28"/>
        </w:rPr>
        <w:t xml:space="preserve"> статьи 218 Налогового кодекса РФ (далее </w:t>
      </w:r>
      <w:r w:rsidR="00124C4A">
        <w:rPr>
          <w:sz w:val="28"/>
          <w:szCs w:val="28"/>
        </w:rPr>
        <w:t xml:space="preserve">- </w:t>
      </w:r>
      <w:r w:rsidR="00124C4A" w:rsidRPr="00124C4A">
        <w:rPr>
          <w:sz w:val="28"/>
          <w:szCs w:val="28"/>
        </w:rPr>
        <w:t>НК РФ</w:t>
      </w:r>
      <w:r w:rsidRPr="00DB69B9">
        <w:rPr>
          <w:sz w:val="28"/>
          <w:szCs w:val="28"/>
        </w:rPr>
        <w:t>), стандартный налоговый</w:t>
      </w:r>
      <w:r w:rsidRPr="00DB69B9">
        <w:rPr>
          <w:sz w:val="28"/>
        </w:rPr>
        <w:t xml:space="preserve"> вычет за каждый месяц налогового периода распространяется на родителя, супруга (супругу) родителя, усыновителя, на обеспечении которых находится ребенок.</w:t>
      </w:r>
    </w:p>
    <w:p w:rsidR="00DB69B9" w:rsidRPr="00DB69B9" w:rsidRDefault="00DB69B9" w:rsidP="00DB69B9">
      <w:pPr>
        <w:spacing w:after="1" w:line="280" w:lineRule="atLeast"/>
        <w:ind w:left="644"/>
        <w:jc w:val="both"/>
        <w:rPr>
          <w:sz w:val="28"/>
        </w:rPr>
      </w:pPr>
      <w:r w:rsidRPr="00DB69B9">
        <w:rPr>
          <w:sz w:val="28"/>
        </w:rPr>
        <w:t xml:space="preserve">Начиная с месяца, в котором указанный доход превысил 350 000 рублей, налоговый вычет, предусмотренный настоящим подпунктом, не применяется. </w:t>
      </w:r>
    </w:p>
    <w:p w:rsidR="00DB69B9" w:rsidRPr="00DB69B9" w:rsidRDefault="00DB69B9" w:rsidP="00DB69B9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DB69B9">
        <w:rPr>
          <w:sz w:val="28"/>
          <w:szCs w:val="28"/>
        </w:rPr>
        <w:t xml:space="preserve">В соответствии с пунктом 3 статьи 218 </w:t>
      </w:r>
      <w:r w:rsidR="00124C4A" w:rsidRPr="00124C4A">
        <w:rPr>
          <w:sz w:val="28"/>
          <w:szCs w:val="28"/>
        </w:rPr>
        <w:t>НК РФ</w:t>
      </w:r>
      <w:r w:rsidR="00124C4A">
        <w:rPr>
          <w:sz w:val="28"/>
          <w:szCs w:val="28"/>
        </w:rPr>
        <w:t>,</w:t>
      </w:r>
      <w:r w:rsidRPr="00DB69B9">
        <w:rPr>
          <w:sz w:val="28"/>
          <w:szCs w:val="28"/>
        </w:rPr>
        <w:t xml:space="preserve"> установленные данной статьей стандартные налоговые вычеты предоставляются налогоплательщику одним из налоговых агентов, являющихся источником выплаты дохода, по выбору налогоплательщика на основании его письменного заявления и документов, подтверждающих право на такие налоговые вычеты.</w:t>
      </w:r>
    </w:p>
    <w:p w:rsidR="00DB69B9" w:rsidRPr="00DB69B9" w:rsidRDefault="00DB69B9" w:rsidP="00DB69B9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DB69B9">
        <w:rPr>
          <w:sz w:val="28"/>
          <w:szCs w:val="28"/>
        </w:rPr>
        <w:t xml:space="preserve">В случае начала работы налогоплательщика не с первого месяца налогового периода, стандартные налоговые вычеты, предусмотренные </w:t>
      </w:r>
      <w:hyperlink r:id="rId9" w:history="1">
        <w:r w:rsidRPr="00DB69B9">
          <w:rPr>
            <w:color w:val="0000FF"/>
            <w:sz w:val="28"/>
            <w:szCs w:val="28"/>
          </w:rPr>
          <w:t>подпунктом 4 пункта 1</w:t>
        </w:r>
      </w:hyperlink>
      <w:r w:rsidRPr="00DB69B9">
        <w:rPr>
          <w:sz w:val="28"/>
          <w:szCs w:val="28"/>
        </w:rPr>
        <w:t xml:space="preserve"> статьи 218</w:t>
      </w:r>
      <w:r w:rsidR="00124C4A" w:rsidRPr="00124C4A">
        <w:rPr>
          <w:sz w:val="28"/>
          <w:szCs w:val="28"/>
        </w:rPr>
        <w:t xml:space="preserve"> НК РФ</w:t>
      </w:r>
      <w:r w:rsidRPr="00DB69B9">
        <w:rPr>
          <w:sz w:val="28"/>
          <w:szCs w:val="28"/>
        </w:rPr>
        <w:t xml:space="preserve">, предоставляются по этому месту работы с учетом дохода, полученного с начала налогового периода по другому месту работы, в котором налогоплательщику предоставлялись налоговые вычеты. Сумма полученного дохода подтверждается справкой о полученных налогоплательщиком доходах (2-НДФЛ), выданной налоговым агентом в соответствии с </w:t>
      </w:r>
      <w:hyperlink r:id="rId10" w:history="1">
        <w:r w:rsidRPr="00DB69B9">
          <w:rPr>
            <w:color w:val="0000FF"/>
            <w:sz w:val="28"/>
            <w:szCs w:val="28"/>
          </w:rPr>
          <w:t>пунктом 3 статьи 230</w:t>
        </w:r>
      </w:hyperlink>
      <w:r w:rsidRPr="00DB69B9">
        <w:rPr>
          <w:sz w:val="28"/>
          <w:szCs w:val="28"/>
        </w:rPr>
        <w:t xml:space="preserve"> </w:t>
      </w:r>
      <w:r w:rsidR="00124C4A" w:rsidRPr="00124C4A">
        <w:rPr>
          <w:sz w:val="28"/>
          <w:szCs w:val="28"/>
        </w:rPr>
        <w:t>НК РФ</w:t>
      </w:r>
      <w:r w:rsidRPr="00DB69B9">
        <w:rPr>
          <w:sz w:val="28"/>
          <w:szCs w:val="28"/>
        </w:rPr>
        <w:t>.</w:t>
      </w:r>
    </w:p>
    <w:p w:rsidR="00DB69B9" w:rsidRPr="00DB69B9" w:rsidRDefault="00DB69B9" w:rsidP="00DB69B9">
      <w:pPr>
        <w:ind w:left="644"/>
        <w:jc w:val="both"/>
        <w:rPr>
          <w:sz w:val="28"/>
          <w:szCs w:val="28"/>
        </w:rPr>
      </w:pPr>
      <w:r w:rsidRPr="00DB69B9">
        <w:rPr>
          <w:sz w:val="28"/>
          <w:szCs w:val="28"/>
        </w:rPr>
        <w:t xml:space="preserve">    </w:t>
      </w:r>
      <w:r w:rsidRPr="00DB69B9">
        <w:rPr>
          <w:sz w:val="28"/>
        </w:rPr>
        <w:t xml:space="preserve">На основании изложенного, стандартные налоговые вычеты предоставляются работнику за каждый месяц налогового периода, включая административный отпуск и больничный, до достижения дохода 350 000 рублей. В случае перехода на работу в другое обособленное подразделение организации, налоговый агент по итогам года предоставляет 2-НДФЛ по обоим обособленным подразделениям, при этом стандартный налоговый </w:t>
      </w:r>
      <w:proofErr w:type="gramStart"/>
      <w:r w:rsidRPr="00DB69B9">
        <w:rPr>
          <w:sz w:val="28"/>
        </w:rPr>
        <w:t>вычет</w:t>
      </w:r>
      <w:proofErr w:type="gramEnd"/>
      <w:r w:rsidRPr="00DB69B9">
        <w:rPr>
          <w:sz w:val="28"/>
        </w:rPr>
        <w:t xml:space="preserve"> предоставленный на первом обособленном подразделении, в справке 2-НДФЛ по второму обособленному подразделению не отражается. Стандартный налоговый вычет не предоставляется с месяца</w:t>
      </w:r>
      <w:r w:rsidR="00D53A37">
        <w:rPr>
          <w:sz w:val="28"/>
        </w:rPr>
        <w:t>,</w:t>
      </w:r>
      <w:r w:rsidRPr="00DB69B9">
        <w:rPr>
          <w:sz w:val="28"/>
        </w:rPr>
        <w:t xml:space="preserve"> в котором сумма дохода превысит 350000 рублей, начисленного налоговым агентом с начала года в обоих обособленных подразделениях.</w:t>
      </w:r>
    </w:p>
    <w:p w:rsidR="00DB69B9" w:rsidRPr="00DB69B9" w:rsidRDefault="00DB69B9" w:rsidP="00DB69B9">
      <w:pPr>
        <w:ind w:left="360"/>
        <w:jc w:val="both"/>
        <w:rPr>
          <w:b/>
          <w:sz w:val="28"/>
          <w:szCs w:val="28"/>
        </w:rPr>
      </w:pPr>
    </w:p>
    <w:p w:rsidR="00DB69B9" w:rsidRPr="00DB69B9" w:rsidRDefault="00DB69B9" w:rsidP="00DB69B9">
      <w:pPr>
        <w:ind w:left="720"/>
        <w:jc w:val="both"/>
        <w:rPr>
          <w:b/>
          <w:sz w:val="28"/>
          <w:szCs w:val="28"/>
        </w:rPr>
      </w:pPr>
    </w:p>
    <w:p w:rsidR="00DB69B9" w:rsidRPr="00DB69B9" w:rsidRDefault="00DB69B9" w:rsidP="00DB69B9">
      <w:pPr>
        <w:ind w:left="720"/>
        <w:jc w:val="both"/>
        <w:rPr>
          <w:b/>
          <w:sz w:val="28"/>
          <w:szCs w:val="28"/>
        </w:rPr>
      </w:pPr>
    </w:p>
    <w:p w:rsidR="00DB69B9" w:rsidRPr="00DB69B9" w:rsidRDefault="00DB69B9" w:rsidP="00DB69B9">
      <w:pPr>
        <w:ind w:left="720"/>
        <w:jc w:val="both"/>
        <w:rPr>
          <w:b/>
          <w:sz w:val="28"/>
          <w:szCs w:val="28"/>
        </w:rPr>
      </w:pPr>
    </w:p>
    <w:p w:rsidR="00DB69B9" w:rsidRPr="00DB69B9" w:rsidRDefault="00DB69B9" w:rsidP="00DB69B9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DB69B9">
        <w:rPr>
          <w:b/>
          <w:sz w:val="28"/>
          <w:szCs w:val="28"/>
        </w:rPr>
        <w:t xml:space="preserve">О порядке предоставления налоговым агентом имущественных налоговых вычетов и предоставления сведений о доходах по форме </w:t>
      </w:r>
      <w:proofErr w:type="gramStart"/>
      <w:r w:rsidRPr="00DB69B9">
        <w:rPr>
          <w:b/>
          <w:sz w:val="28"/>
          <w:szCs w:val="28"/>
        </w:rPr>
        <w:t>2-НДФЛ</w:t>
      </w:r>
      <w:proofErr w:type="gramEnd"/>
      <w:r w:rsidRPr="00DB69B9">
        <w:rPr>
          <w:b/>
          <w:sz w:val="28"/>
          <w:szCs w:val="28"/>
        </w:rPr>
        <w:t xml:space="preserve"> в случае если сотрудник в начале года работал в одном обособленном подразделении, а затем (когда принес заявление на вычеты) в другом.</w:t>
      </w:r>
    </w:p>
    <w:p w:rsidR="00DB69B9" w:rsidRPr="00DB69B9" w:rsidRDefault="00DB69B9" w:rsidP="00DB69B9">
      <w:pPr>
        <w:jc w:val="both"/>
        <w:rPr>
          <w:sz w:val="28"/>
          <w:szCs w:val="28"/>
        </w:rPr>
      </w:pPr>
      <w:r w:rsidRPr="00DB69B9">
        <w:rPr>
          <w:sz w:val="28"/>
          <w:szCs w:val="28"/>
        </w:rPr>
        <w:t xml:space="preserve"> </w:t>
      </w:r>
    </w:p>
    <w:p w:rsidR="00DB69B9" w:rsidRPr="00DB69B9" w:rsidRDefault="00DB69B9" w:rsidP="00DB69B9">
      <w:pPr>
        <w:spacing w:after="1" w:line="280" w:lineRule="atLeast"/>
        <w:ind w:firstLine="540"/>
        <w:jc w:val="both"/>
        <w:rPr>
          <w:sz w:val="28"/>
        </w:rPr>
      </w:pPr>
      <w:r w:rsidRPr="00DB69B9">
        <w:rPr>
          <w:sz w:val="28"/>
        </w:rPr>
        <w:t xml:space="preserve"> </w:t>
      </w:r>
      <w:r>
        <w:rPr>
          <w:sz w:val="28"/>
        </w:rPr>
        <w:t>Ответ:</w:t>
      </w:r>
      <w:r w:rsidRPr="00DB69B9">
        <w:rPr>
          <w:sz w:val="28"/>
        </w:rPr>
        <w:t xml:space="preserve"> </w:t>
      </w:r>
      <w:proofErr w:type="gramStart"/>
      <w:r w:rsidRPr="00DB69B9">
        <w:rPr>
          <w:sz w:val="28"/>
        </w:rPr>
        <w:t xml:space="preserve">Согласно положений </w:t>
      </w:r>
      <w:hyperlink r:id="rId11" w:history="1">
        <w:r w:rsidRPr="00DB69B9">
          <w:rPr>
            <w:color w:val="0000FF"/>
            <w:sz w:val="28"/>
          </w:rPr>
          <w:t>пункта 8 статьи 220</w:t>
        </w:r>
      </w:hyperlink>
      <w:r w:rsidRPr="00DB69B9">
        <w:rPr>
          <w:sz w:val="28"/>
        </w:rPr>
        <w:t xml:space="preserve"> </w:t>
      </w:r>
      <w:r w:rsidR="00124C4A" w:rsidRPr="00124C4A">
        <w:rPr>
          <w:sz w:val="28"/>
          <w:szCs w:val="28"/>
        </w:rPr>
        <w:t>НК РФ</w:t>
      </w:r>
      <w:r w:rsidR="00124C4A" w:rsidRPr="00DB69B9">
        <w:rPr>
          <w:sz w:val="28"/>
        </w:rPr>
        <w:t xml:space="preserve"> </w:t>
      </w:r>
      <w:r w:rsidRPr="00DB69B9">
        <w:rPr>
          <w:sz w:val="28"/>
        </w:rPr>
        <w:t xml:space="preserve">имущественные налоговые вычеты, предусмотренные </w:t>
      </w:r>
      <w:hyperlink r:id="rId12" w:history="1">
        <w:r w:rsidRPr="00DB69B9">
          <w:rPr>
            <w:color w:val="0000FF"/>
            <w:sz w:val="28"/>
          </w:rPr>
          <w:t>подпунктами 3</w:t>
        </w:r>
      </w:hyperlink>
      <w:r w:rsidRPr="00DB69B9">
        <w:rPr>
          <w:sz w:val="28"/>
        </w:rPr>
        <w:t xml:space="preserve"> и </w:t>
      </w:r>
      <w:hyperlink r:id="rId13" w:history="1">
        <w:r w:rsidRPr="00DB69B9">
          <w:rPr>
            <w:color w:val="0000FF"/>
            <w:sz w:val="28"/>
          </w:rPr>
          <w:t>4 пункта 1 статьи 220</w:t>
        </w:r>
      </w:hyperlink>
      <w:r w:rsidRPr="00DB69B9">
        <w:rPr>
          <w:sz w:val="28"/>
        </w:rPr>
        <w:t xml:space="preserve"> </w:t>
      </w:r>
      <w:r w:rsidR="00124C4A" w:rsidRPr="00124C4A">
        <w:rPr>
          <w:sz w:val="28"/>
          <w:szCs w:val="28"/>
        </w:rPr>
        <w:t>НК РФ</w:t>
      </w:r>
      <w:r w:rsidRPr="00DB69B9">
        <w:rPr>
          <w:sz w:val="28"/>
        </w:rPr>
        <w:t>, могут быть предоставлены налогоплательщику до окончания налогового периода при его обращении с письменным заявлением к работодателю - налоговому агенту при условии подтверждения права налогоплательщика на имущественные налоговые вычеты налоговым органом по установленной форме.</w:t>
      </w:r>
      <w:proofErr w:type="gramEnd"/>
    </w:p>
    <w:p w:rsidR="00DB69B9" w:rsidRPr="00DB69B9" w:rsidRDefault="00DB69B9" w:rsidP="00DB69B9">
      <w:pPr>
        <w:spacing w:after="1" w:line="280" w:lineRule="atLeast"/>
        <w:jc w:val="both"/>
        <w:rPr>
          <w:sz w:val="28"/>
        </w:rPr>
      </w:pPr>
      <w:r w:rsidRPr="00DB69B9">
        <w:rPr>
          <w:sz w:val="28"/>
        </w:rPr>
        <w:t xml:space="preserve">       Налогоплательщик имеет право на получение имущественных налоговых вычетов у одного или нескольких налоговых агентов по своему выбору. В случае</w:t>
      </w:r>
      <w:proofErr w:type="gramStart"/>
      <w:r w:rsidRPr="00DB69B9">
        <w:rPr>
          <w:sz w:val="28"/>
        </w:rPr>
        <w:t xml:space="preserve"> </w:t>
      </w:r>
      <w:r w:rsidR="005710B3">
        <w:rPr>
          <w:sz w:val="28"/>
        </w:rPr>
        <w:t>,</w:t>
      </w:r>
      <w:proofErr w:type="gramEnd"/>
      <w:r w:rsidR="00D53A37">
        <w:rPr>
          <w:sz w:val="28"/>
        </w:rPr>
        <w:t xml:space="preserve"> </w:t>
      </w:r>
      <w:r w:rsidRPr="00DB69B9">
        <w:rPr>
          <w:sz w:val="28"/>
        </w:rPr>
        <w:t>если</w:t>
      </w:r>
      <w:r w:rsidR="00D53A37">
        <w:rPr>
          <w:sz w:val="28"/>
        </w:rPr>
        <w:t xml:space="preserve"> </w:t>
      </w:r>
      <w:r w:rsidRPr="00DB69B9">
        <w:rPr>
          <w:sz w:val="28"/>
        </w:rPr>
        <w:t xml:space="preserve"> получив имущественный налоговый вычет у одного налогового агента, налогоплательщик обращается за получением имущественного налогового вычета к другому налоговому агенту, указанный имущественный налоговый вычет предоставляется в порядке, предусмотренном </w:t>
      </w:r>
      <w:hyperlink r:id="rId14" w:history="1">
        <w:r w:rsidRPr="00DB69B9">
          <w:rPr>
            <w:color w:val="0000FF"/>
            <w:sz w:val="28"/>
          </w:rPr>
          <w:t>пунктом 7</w:t>
        </w:r>
      </w:hyperlink>
      <w:r w:rsidRPr="00DB69B9">
        <w:rPr>
          <w:sz w:val="28"/>
        </w:rPr>
        <w:t xml:space="preserve"> данной статьи и настоящим пунктом. Налоговый агент обязан предоставить имущественные налоговые вычеты при получении от налогоплательщика </w:t>
      </w:r>
      <w:hyperlink r:id="rId15" w:history="1">
        <w:r w:rsidRPr="00DB69B9">
          <w:rPr>
            <w:color w:val="0000FF"/>
            <w:sz w:val="28"/>
          </w:rPr>
          <w:t>подтверждения права</w:t>
        </w:r>
      </w:hyperlink>
      <w:r w:rsidRPr="00DB69B9">
        <w:rPr>
          <w:sz w:val="28"/>
        </w:rPr>
        <w:t xml:space="preserve"> на имущественные налоговые вычеты, выданного налоговым органом, с указанием суммы имущественного налогового вычета, который налогоплательщик вправе получить у каждого налогового агента, указанного в подтверждении.</w:t>
      </w:r>
    </w:p>
    <w:p w:rsidR="00DB69B9" w:rsidRPr="00DB69B9" w:rsidRDefault="00DB69B9" w:rsidP="00DB69B9">
      <w:pPr>
        <w:spacing w:after="1" w:line="280" w:lineRule="atLeast"/>
        <w:jc w:val="both"/>
        <w:rPr>
          <w:sz w:val="28"/>
        </w:rPr>
      </w:pPr>
      <w:r w:rsidRPr="00DB69B9">
        <w:rPr>
          <w:sz w:val="28"/>
        </w:rPr>
        <w:t xml:space="preserve">      Работодатель предоставляет имущественный вычет работнику на основании уведомления о подтверждении права </w:t>
      </w:r>
      <w:proofErr w:type="gramStart"/>
      <w:r w:rsidRPr="00DB69B9">
        <w:rPr>
          <w:sz w:val="28"/>
        </w:rPr>
        <w:t>на</w:t>
      </w:r>
      <w:proofErr w:type="gramEnd"/>
      <w:r w:rsidRPr="00DB69B9">
        <w:rPr>
          <w:sz w:val="28"/>
        </w:rPr>
        <w:t xml:space="preserve"> имущественный налоговый вычет из налогового органа по </w:t>
      </w:r>
      <w:hyperlink r:id="rId16" w:history="1">
        <w:r w:rsidRPr="00DB69B9">
          <w:rPr>
            <w:color w:val="0000FF"/>
            <w:sz w:val="28"/>
          </w:rPr>
          <w:t>форме</w:t>
        </w:r>
      </w:hyperlink>
      <w:r w:rsidRPr="00DB69B9">
        <w:rPr>
          <w:sz w:val="28"/>
        </w:rPr>
        <w:t>, утвержденной Приказом ФНС России от 14.01.2015 N ММВ-7-11/3@, и заявления в произвольной форме о предоставлении вычета.</w:t>
      </w:r>
    </w:p>
    <w:p w:rsidR="00DB69B9" w:rsidRPr="00DB69B9" w:rsidRDefault="00DB69B9" w:rsidP="00DB69B9">
      <w:pPr>
        <w:spacing w:after="1" w:line="280" w:lineRule="atLeast"/>
        <w:jc w:val="both"/>
        <w:rPr>
          <w:sz w:val="28"/>
        </w:rPr>
      </w:pPr>
      <w:r w:rsidRPr="00DB69B9">
        <w:rPr>
          <w:sz w:val="28"/>
        </w:rPr>
        <w:t xml:space="preserve">       Имущественный налоговый вычет, в связи с приобретением жилья, предоставляется налоговым агентом на основании уведомления (уведомлений) налогового органа, в пределах дохода работника.</w:t>
      </w:r>
    </w:p>
    <w:p w:rsidR="00705457" w:rsidRPr="00705457" w:rsidRDefault="00DB69B9" w:rsidP="00DB69B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69B9">
        <w:rPr>
          <w:sz w:val="28"/>
        </w:rPr>
        <w:br/>
      </w:r>
    </w:p>
    <w:p w:rsidR="00492F6A" w:rsidRPr="00DB69B9" w:rsidRDefault="00CA39D9" w:rsidP="00DB69B9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69B9">
        <w:rPr>
          <w:rFonts w:ascii="Times New Roman" w:hAnsi="Times New Roman"/>
          <w:b/>
          <w:color w:val="000000"/>
          <w:sz w:val="28"/>
          <w:szCs w:val="28"/>
        </w:rPr>
        <w:t xml:space="preserve">Какие изменения в 2018 году по заполнению декларации 6-НДФЛ? Какая имеется </w:t>
      </w:r>
      <w:r w:rsidR="00492F6A" w:rsidRPr="00DB69B9">
        <w:rPr>
          <w:rFonts w:ascii="Times New Roman" w:hAnsi="Times New Roman"/>
          <w:b/>
          <w:color w:val="000000"/>
          <w:sz w:val="28"/>
          <w:szCs w:val="28"/>
        </w:rPr>
        <w:t>взаимо</w:t>
      </w:r>
      <w:r w:rsidR="005A5237">
        <w:rPr>
          <w:rFonts w:ascii="Times New Roman" w:hAnsi="Times New Roman"/>
          <w:b/>
          <w:color w:val="000000"/>
          <w:sz w:val="28"/>
          <w:szCs w:val="28"/>
        </w:rPr>
        <w:t>связь</w:t>
      </w:r>
      <w:r w:rsidRPr="00DB69B9"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="005A5237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B69B9">
        <w:rPr>
          <w:rFonts w:ascii="Times New Roman" w:hAnsi="Times New Roman"/>
          <w:b/>
          <w:color w:val="000000"/>
          <w:sz w:val="28"/>
          <w:szCs w:val="28"/>
        </w:rPr>
        <w:t xml:space="preserve">НДФЛ </w:t>
      </w:r>
      <w:r w:rsidR="00492F6A" w:rsidRPr="00DB69B9">
        <w:rPr>
          <w:rFonts w:ascii="Times New Roman" w:hAnsi="Times New Roman"/>
          <w:b/>
          <w:color w:val="000000"/>
          <w:sz w:val="28"/>
          <w:szCs w:val="28"/>
        </w:rPr>
        <w:t xml:space="preserve"> с </w:t>
      </w:r>
      <w:r w:rsidR="005A3019" w:rsidRPr="00DB69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92F6A" w:rsidRPr="00DB69B9">
        <w:rPr>
          <w:rFonts w:ascii="Times New Roman" w:hAnsi="Times New Roman"/>
          <w:b/>
          <w:color w:val="000000"/>
          <w:sz w:val="28"/>
          <w:szCs w:val="28"/>
        </w:rPr>
        <w:t>2-НДФЛ</w:t>
      </w:r>
      <w:r w:rsidRPr="00DB69B9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090625" w:rsidRDefault="00090625" w:rsidP="000906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492F6A" w:rsidRDefault="00492F6A" w:rsidP="00492F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492F6A">
        <w:rPr>
          <w:color w:val="000000"/>
          <w:sz w:val="28"/>
          <w:szCs w:val="28"/>
        </w:rPr>
        <w:t>Заполнение расчета по форме 6-НДФЛ  осуществляется в соответствии с приказом ФНС России от 14 октября 2015 г. N ММВ-7-11/450@ (в ред. от 17.01.2018) "Об утверждении формы расчета сумм налога на доходы физических лиц, исчисленных и удержанных налоговым агентом (форма 6-</w:t>
      </w:r>
      <w:r w:rsidRPr="00492F6A">
        <w:rPr>
          <w:color w:val="000000"/>
          <w:sz w:val="28"/>
          <w:szCs w:val="28"/>
        </w:rPr>
        <w:lastRenderedPageBreak/>
        <w:t>НДФЛ), порядка ее заполнения и представления, а также формата представления расчета сумм налога на доходы физических лиц, исчисленных и удержанных</w:t>
      </w:r>
      <w:proofErr w:type="gramEnd"/>
      <w:r w:rsidRPr="00492F6A">
        <w:rPr>
          <w:color w:val="000000"/>
          <w:sz w:val="28"/>
          <w:szCs w:val="28"/>
        </w:rPr>
        <w:t xml:space="preserve"> налоговым </w:t>
      </w:r>
      <w:r>
        <w:rPr>
          <w:color w:val="000000"/>
          <w:sz w:val="28"/>
          <w:szCs w:val="28"/>
        </w:rPr>
        <w:t xml:space="preserve">агентом, в электронной форме". </w:t>
      </w:r>
    </w:p>
    <w:p w:rsidR="00492F6A" w:rsidRPr="00492F6A" w:rsidRDefault="00492F6A" w:rsidP="00492F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92F6A">
        <w:rPr>
          <w:color w:val="000000"/>
          <w:sz w:val="28"/>
          <w:szCs w:val="28"/>
        </w:rPr>
        <w:t>В расчете 6-НДФЛ отражаются обобщенные показатели сумм дохода и налога по всем физическим лицам, которым был выплачен доход в налоговом периоде, указанный в сведениях по форме 2-НДФЛ.</w:t>
      </w:r>
    </w:p>
    <w:p w:rsidR="00492F6A" w:rsidRPr="00492F6A" w:rsidRDefault="00492F6A" w:rsidP="00492F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727A" w:rsidRPr="00DB69B9" w:rsidRDefault="005A3019" w:rsidP="00DB69B9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proofErr w:type="gramStart"/>
      <w:r w:rsidRPr="00DB69B9">
        <w:rPr>
          <w:b/>
          <w:sz w:val="28"/>
          <w:szCs w:val="28"/>
        </w:rPr>
        <w:t xml:space="preserve">Учитываются </w:t>
      </w:r>
      <w:r w:rsidR="00F16295" w:rsidRPr="00DB69B9">
        <w:rPr>
          <w:b/>
          <w:sz w:val="28"/>
          <w:szCs w:val="28"/>
        </w:rPr>
        <w:t>ли</w:t>
      </w:r>
      <w:r w:rsidR="0006727A" w:rsidRPr="00DB69B9">
        <w:rPr>
          <w:b/>
          <w:sz w:val="28"/>
          <w:szCs w:val="28"/>
        </w:rPr>
        <w:t xml:space="preserve"> в </w:t>
      </w:r>
      <w:r w:rsidR="004467ED" w:rsidRPr="00DB69B9">
        <w:rPr>
          <w:b/>
          <w:sz w:val="28"/>
          <w:szCs w:val="28"/>
        </w:rPr>
        <w:t>составе</w:t>
      </w:r>
      <w:r w:rsidR="0006727A" w:rsidRPr="00DB69B9">
        <w:rPr>
          <w:b/>
          <w:sz w:val="28"/>
          <w:szCs w:val="28"/>
        </w:rPr>
        <w:t xml:space="preserve"> доход</w:t>
      </w:r>
      <w:r w:rsidRPr="00DB69B9">
        <w:rPr>
          <w:b/>
          <w:sz w:val="28"/>
          <w:szCs w:val="28"/>
        </w:rPr>
        <w:t xml:space="preserve">ов </w:t>
      </w:r>
      <w:r w:rsidR="009A310A" w:rsidRPr="00DB69B9">
        <w:rPr>
          <w:b/>
          <w:sz w:val="28"/>
          <w:szCs w:val="28"/>
        </w:rPr>
        <w:t xml:space="preserve"> </w:t>
      </w:r>
      <w:r w:rsidR="004467ED" w:rsidRPr="00DB69B9">
        <w:rPr>
          <w:b/>
          <w:sz w:val="28"/>
          <w:szCs w:val="28"/>
        </w:rPr>
        <w:t>при заполнении приложения № 5 расчета по страховым взносам на соответствие условиям применения пониженного тарифа страховых взносов на основании подпункта 3 пункта 1 статьи 427 Налогового кодекса РФ</w:t>
      </w:r>
      <w:r w:rsidR="009A310A" w:rsidRPr="00DB69B9">
        <w:rPr>
          <w:b/>
          <w:sz w:val="28"/>
          <w:szCs w:val="28"/>
        </w:rPr>
        <w:t xml:space="preserve"> </w:t>
      </w:r>
      <w:r w:rsidR="0006727A" w:rsidRPr="00DB69B9">
        <w:rPr>
          <w:b/>
          <w:sz w:val="28"/>
          <w:szCs w:val="28"/>
        </w:rPr>
        <w:t xml:space="preserve"> </w:t>
      </w:r>
      <w:r w:rsidR="009A310A" w:rsidRPr="00DB69B9">
        <w:rPr>
          <w:b/>
          <w:sz w:val="28"/>
          <w:szCs w:val="28"/>
        </w:rPr>
        <w:t xml:space="preserve">-  </w:t>
      </w:r>
      <w:r w:rsidRPr="00DB69B9">
        <w:rPr>
          <w:b/>
          <w:sz w:val="28"/>
          <w:szCs w:val="28"/>
        </w:rPr>
        <w:t xml:space="preserve">полученный </w:t>
      </w:r>
      <w:r w:rsidR="0006727A" w:rsidRPr="00DB69B9">
        <w:rPr>
          <w:b/>
          <w:sz w:val="28"/>
          <w:szCs w:val="28"/>
        </w:rPr>
        <w:t xml:space="preserve">грант (субсидия) на НИОКР, </w:t>
      </w:r>
      <w:r w:rsidRPr="00DB69B9">
        <w:rPr>
          <w:b/>
          <w:sz w:val="28"/>
          <w:szCs w:val="28"/>
        </w:rPr>
        <w:t xml:space="preserve"> </w:t>
      </w:r>
      <w:r w:rsidR="0006727A" w:rsidRPr="00DB69B9">
        <w:rPr>
          <w:b/>
          <w:sz w:val="28"/>
          <w:szCs w:val="28"/>
        </w:rPr>
        <w:t>процент</w:t>
      </w:r>
      <w:r w:rsidRPr="00DB69B9">
        <w:rPr>
          <w:b/>
          <w:sz w:val="28"/>
          <w:szCs w:val="28"/>
        </w:rPr>
        <w:t xml:space="preserve">ы, </w:t>
      </w:r>
      <w:r w:rsidR="0006727A" w:rsidRPr="00DB69B9">
        <w:rPr>
          <w:b/>
          <w:sz w:val="28"/>
          <w:szCs w:val="28"/>
        </w:rPr>
        <w:t>полученн</w:t>
      </w:r>
      <w:r w:rsidRPr="00DB69B9">
        <w:rPr>
          <w:b/>
          <w:sz w:val="28"/>
          <w:szCs w:val="28"/>
        </w:rPr>
        <w:t>ые по выданным займам</w:t>
      </w:r>
      <w:r w:rsidR="0006727A" w:rsidRPr="00DB69B9">
        <w:rPr>
          <w:b/>
          <w:sz w:val="28"/>
          <w:szCs w:val="28"/>
        </w:rPr>
        <w:t>, процент</w:t>
      </w:r>
      <w:r w:rsidR="009A310A" w:rsidRPr="00DB69B9">
        <w:rPr>
          <w:b/>
          <w:sz w:val="28"/>
          <w:szCs w:val="28"/>
        </w:rPr>
        <w:t xml:space="preserve">ы, </w:t>
      </w:r>
      <w:r w:rsidR="0006727A" w:rsidRPr="00DB69B9">
        <w:rPr>
          <w:b/>
          <w:sz w:val="28"/>
          <w:szCs w:val="28"/>
        </w:rPr>
        <w:t xml:space="preserve"> начисленн</w:t>
      </w:r>
      <w:r w:rsidR="009A310A" w:rsidRPr="00DB69B9">
        <w:rPr>
          <w:b/>
          <w:sz w:val="28"/>
          <w:szCs w:val="28"/>
        </w:rPr>
        <w:t>ые</w:t>
      </w:r>
      <w:r w:rsidR="0006727A" w:rsidRPr="00DB69B9">
        <w:rPr>
          <w:b/>
          <w:sz w:val="28"/>
          <w:szCs w:val="28"/>
        </w:rPr>
        <w:t xml:space="preserve"> на остаток </w:t>
      </w:r>
      <w:r w:rsidR="009A310A" w:rsidRPr="00DB69B9">
        <w:rPr>
          <w:b/>
          <w:sz w:val="28"/>
          <w:szCs w:val="28"/>
        </w:rPr>
        <w:t>средств на расчетном счете в банке</w:t>
      </w:r>
      <w:r w:rsidR="004467ED" w:rsidRPr="00DB69B9">
        <w:rPr>
          <w:b/>
          <w:sz w:val="28"/>
          <w:szCs w:val="28"/>
        </w:rPr>
        <w:t xml:space="preserve"> у </w:t>
      </w:r>
      <w:r w:rsidR="0006727A" w:rsidRPr="00DB69B9">
        <w:rPr>
          <w:b/>
          <w:color w:val="000000"/>
          <w:sz w:val="28"/>
          <w:szCs w:val="28"/>
        </w:rPr>
        <w:t xml:space="preserve"> о</w:t>
      </w:r>
      <w:r w:rsidR="00492F6A" w:rsidRPr="00DB69B9">
        <w:rPr>
          <w:b/>
          <w:sz w:val="28"/>
          <w:szCs w:val="28"/>
        </w:rPr>
        <w:t>рганизаци</w:t>
      </w:r>
      <w:r w:rsidR="004467ED" w:rsidRPr="00DB69B9">
        <w:rPr>
          <w:b/>
          <w:sz w:val="28"/>
          <w:szCs w:val="28"/>
        </w:rPr>
        <w:t>и</w:t>
      </w:r>
      <w:r w:rsidR="00492F6A" w:rsidRPr="00DB69B9">
        <w:rPr>
          <w:b/>
          <w:sz w:val="28"/>
          <w:szCs w:val="28"/>
        </w:rPr>
        <w:t xml:space="preserve"> – участник</w:t>
      </w:r>
      <w:r w:rsidR="004467ED" w:rsidRPr="00DB69B9">
        <w:rPr>
          <w:b/>
          <w:sz w:val="28"/>
          <w:szCs w:val="28"/>
        </w:rPr>
        <w:t>а</w:t>
      </w:r>
      <w:r w:rsidR="0006727A" w:rsidRPr="00DB69B9">
        <w:rPr>
          <w:b/>
          <w:sz w:val="28"/>
          <w:szCs w:val="28"/>
        </w:rPr>
        <w:t xml:space="preserve"> </w:t>
      </w:r>
      <w:r w:rsidR="00492F6A" w:rsidRPr="00DB69B9">
        <w:rPr>
          <w:b/>
          <w:sz w:val="28"/>
          <w:szCs w:val="28"/>
        </w:rPr>
        <w:t>ОЭЗ</w:t>
      </w:r>
      <w:r w:rsidR="00F16295" w:rsidRPr="00DB69B9">
        <w:rPr>
          <w:b/>
          <w:sz w:val="28"/>
          <w:szCs w:val="28"/>
        </w:rPr>
        <w:t>?</w:t>
      </w:r>
      <w:proofErr w:type="gramEnd"/>
    </w:p>
    <w:p w:rsidR="00F16295" w:rsidRDefault="00F16295" w:rsidP="00F162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06727A" w:rsidRPr="009A310A" w:rsidRDefault="00821F05" w:rsidP="000672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7" w:history="1">
        <w:proofErr w:type="gramStart"/>
        <w:r w:rsidR="00492F6A" w:rsidRPr="009A310A">
          <w:rPr>
            <w:rStyle w:val="a5"/>
            <w:sz w:val="28"/>
            <w:szCs w:val="28"/>
            <w:u w:val="none"/>
          </w:rPr>
          <w:t>Приложение N 5</w:t>
        </w:r>
      </w:hyperlink>
      <w:r w:rsidR="00492F6A" w:rsidRPr="009A310A">
        <w:rPr>
          <w:sz w:val="28"/>
          <w:szCs w:val="28"/>
        </w:rPr>
        <w:t xml:space="preserve"> расчета по страховым взносам заполняется организациями, осуществляющими деятельность в области информационных технологий (за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технико-внедренческой особой экономической зоне или промышленно-производственной особой экономической зоне) и применяющими тарифы страховых взносов, установленные </w:t>
      </w:r>
      <w:hyperlink r:id="rId18" w:history="1">
        <w:r w:rsidR="00492F6A" w:rsidRPr="009A310A">
          <w:rPr>
            <w:rStyle w:val="a5"/>
            <w:sz w:val="28"/>
            <w:szCs w:val="28"/>
            <w:u w:val="none"/>
          </w:rPr>
          <w:t>подпунктом 1 пункта 2 статьи 427</w:t>
        </w:r>
      </w:hyperlink>
      <w:r w:rsidR="00492F6A" w:rsidRPr="009A310A">
        <w:rPr>
          <w:sz w:val="28"/>
          <w:szCs w:val="28"/>
        </w:rPr>
        <w:t xml:space="preserve"> </w:t>
      </w:r>
      <w:r w:rsidR="00124C4A" w:rsidRPr="00124C4A">
        <w:rPr>
          <w:sz w:val="28"/>
          <w:szCs w:val="28"/>
        </w:rPr>
        <w:t>НК РФ</w:t>
      </w:r>
      <w:r w:rsidR="00492F6A" w:rsidRPr="009A310A">
        <w:rPr>
          <w:sz w:val="28"/>
          <w:szCs w:val="28"/>
        </w:rPr>
        <w:t>.</w:t>
      </w:r>
      <w:proofErr w:type="gramEnd"/>
    </w:p>
    <w:p w:rsidR="0006727A" w:rsidRPr="009A310A" w:rsidRDefault="00492F6A" w:rsidP="000672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По </w:t>
      </w:r>
      <w:hyperlink r:id="rId19" w:history="1">
        <w:r w:rsidRPr="009A310A">
          <w:rPr>
            <w:rStyle w:val="a5"/>
            <w:sz w:val="28"/>
            <w:szCs w:val="28"/>
            <w:u w:val="none"/>
          </w:rPr>
          <w:t>строке 020</w:t>
        </w:r>
      </w:hyperlink>
      <w:r w:rsidRPr="009A310A">
        <w:rPr>
          <w:sz w:val="28"/>
          <w:szCs w:val="28"/>
        </w:rPr>
        <w:t xml:space="preserve"> приложения N 5 по </w:t>
      </w:r>
      <w:hyperlink r:id="rId20" w:history="1">
        <w:r w:rsidRPr="009A310A">
          <w:rPr>
            <w:rStyle w:val="a5"/>
            <w:sz w:val="28"/>
            <w:szCs w:val="28"/>
            <w:u w:val="none"/>
          </w:rPr>
          <w:t>графам 2</w:t>
        </w:r>
      </w:hyperlink>
      <w:r w:rsidRPr="009A310A">
        <w:rPr>
          <w:sz w:val="28"/>
          <w:szCs w:val="28"/>
        </w:rPr>
        <w:t xml:space="preserve"> и </w:t>
      </w:r>
      <w:hyperlink r:id="rId21" w:history="1">
        <w:r w:rsidRPr="009A310A">
          <w:rPr>
            <w:rStyle w:val="a5"/>
            <w:sz w:val="28"/>
            <w:szCs w:val="28"/>
            <w:u w:val="none"/>
          </w:rPr>
          <w:t>3</w:t>
        </w:r>
      </w:hyperlink>
      <w:r w:rsidRPr="009A310A">
        <w:rPr>
          <w:sz w:val="28"/>
          <w:szCs w:val="28"/>
        </w:rPr>
        <w:t xml:space="preserve"> отражается общая сумма доходов, определяемая в соответствии со </w:t>
      </w:r>
      <w:hyperlink r:id="rId22" w:history="1">
        <w:r w:rsidRPr="009A310A">
          <w:rPr>
            <w:rStyle w:val="a5"/>
            <w:sz w:val="28"/>
            <w:szCs w:val="28"/>
            <w:u w:val="none"/>
          </w:rPr>
          <w:t>ст. 248</w:t>
        </w:r>
      </w:hyperlink>
      <w:r w:rsidRPr="009A310A">
        <w:rPr>
          <w:sz w:val="28"/>
          <w:szCs w:val="28"/>
        </w:rPr>
        <w:t xml:space="preserve"> </w:t>
      </w:r>
      <w:r w:rsidR="00124C4A" w:rsidRPr="00124C4A">
        <w:rPr>
          <w:sz w:val="28"/>
          <w:szCs w:val="28"/>
        </w:rPr>
        <w:t>НК РФ</w:t>
      </w:r>
      <w:r w:rsidRPr="009A310A">
        <w:rPr>
          <w:sz w:val="28"/>
          <w:szCs w:val="28"/>
        </w:rPr>
        <w:t xml:space="preserve"> по итогам 9 месяцев, предшествующих текущему расчетному периоду и по итогам текущего расчетного (отчетного) периода соответственно.</w:t>
      </w:r>
    </w:p>
    <w:p w:rsidR="0006727A" w:rsidRPr="009A310A" w:rsidRDefault="00492F6A" w:rsidP="000672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Согласно </w:t>
      </w:r>
      <w:hyperlink r:id="rId23" w:history="1">
        <w:r w:rsidRPr="009A310A">
          <w:rPr>
            <w:rStyle w:val="a5"/>
            <w:sz w:val="28"/>
            <w:szCs w:val="28"/>
            <w:u w:val="none"/>
          </w:rPr>
          <w:t>п. 1 ст. 248</w:t>
        </w:r>
      </w:hyperlink>
      <w:r w:rsidRPr="009A310A">
        <w:rPr>
          <w:sz w:val="28"/>
          <w:szCs w:val="28"/>
        </w:rPr>
        <w:t xml:space="preserve"> </w:t>
      </w:r>
      <w:r w:rsidR="00124C4A" w:rsidRPr="00124C4A">
        <w:rPr>
          <w:sz w:val="28"/>
          <w:szCs w:val="28"/>
        </w:rPr>
        <w:t>НК РФ</w:t>
      </w:r>
      <w:r w:rsidRPr="009A310A">
        <w:rPr>
          <w:sz w:val="28"/>
          <w:szCs w:val="28"/>
        </w:rPr>
        <w:t xml:space="preserve"> к доходам относятся доходы от реализации товаров (работ, услуг) и имущественных прав (далее - доходы от реализации) и внереализационные доходы. </w:t>
      </w:r>
    </w:p>
    <w:p w:rsidR="0006727A" w:rsidRPr="009A310A" w:rsidRDefault="00492F6A" w:rsidP="000672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Доходы от реализации определяются в порядке, установленном </w:t>
      </w:r>
      <w:hyperlink r:id="rId24" w:history="1">
        <w:r w:rsidRPr="009A310A">
          <w:rPr>
            <w:rStyle w:val="a5"/>
            <w:sz w:val="28"/>
            <w:szCs w:val="28"/>
            <w:u w:val="none"/>
          </w:rPr>
          <w:t>ст. 249</w:t>
        </w:r>
      </w:hyperlink>
      <w:r w:rsidRPr="009A310A">
        <w:rPr>
          <w:sz w:val="28"/>
          <w:szCs w:val="28"/>
        </w:rPr>
        <w:t xml:space="preserve"> </w:t>
      </w:r>
      <w:r w:rsidR="00124C4A" w:rsidRPr="00124C4A">
        <w:rPr>
          <w:sz w:val="28"/>
          <w:szCs w:val="28"/>
        </w:rPr>
        <w:t>НК РФ</w:t>
      </w:r>
      <w:r w:rsidRPr="009A310A">
        <w:rPr>
          <w:sz w:val="28"/>
          <w:szCs w:val="28"/>
        </w:rPr>
        <w:t xml:space="preserve">, а внереализационные доходы - в порядке, установленном </w:t>
      </w:r>
      <w:hyperlink r:id="rId25" w:history="1">
        <w:r w:rsidRPr="009A310A">
          <w:rPr>
            <w:rStyle w:val="a5"/>
            <w:sz w:val="28"/>
            <w:szCs w:val="28"/>
            <w:u w:val="none"/>
          </w:rPr>
          <w:t>ст. 250</w:t>
        </w:r>
      </w:hyperlink>
      <w:r w:rsidRPr="009A310A">
        <w:rPr>
          <w:sz w:val="28"/>
          <w:szCs w:val="28"/>
        </w:rPr>
        <w:t xml:space="preserve"> </w:t>
      </w:r>
      <w:r w:rsidR="00124C4A" w:rsidRPr="00124C4A">
        <w:rPr>
          <w:sz w:val="28"/>
          <w:szCs w:val="28"/>
        </w:rPr>
        <w:t>НК РФ</w:t>
      </w:r>
      <w:r w:rsidRPr="009A310A">
        <w:rPr>
          <w:sz w:val="28"/>
          <w:szCs w:val="28"/>
        </w:rPr>
        <w:t>.</w:t>
      </w:r>
    </w:p>
    <w:p w:rsidR="0006727A" w:rsidRPr="009A310A" w:rsidRDefault="00492F6A" w:rsidP="000672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Внереализационными доходами организации признаются доходы в виде безвозмездно полученного имущества (работ, услуг) или имущественных прав, за исключением случаев, указанных в </w:t>
      </w:r>
      <w:hyperlink r:id="rId26" w:history="1">
        <w:r w:rsidRPr="009A310A">
          <w:rPr>
            <w:rStyle w:val="a5"/>
            <w:sz w:val="28"/>
            <w:szCs w:val="28"/>
            <w:u w:val="none"/>
          </w:rPr>
          <w:t>ст. 251</w:t>
        </w:r>
      </w:hyperlink>
      <w:r w:rsidRPr="009A310A">
        <w:rPr>
          <w:sz w:val="28"/>
          <w:szCs w:val="28"/>
        </w:rPr>
        <w:t xml:space="preserve"> </w:t>
      </w:r>
      <w:r w:rsidR="00124C4A" w:rsidRPr="00124C4A">
        <w:rPr>
          <w:sz w:val="28"/>
          <w:szCs w:val="28"/>
        </w:rPr>
        <w:t>НК РФ</w:t>
      </w:r>
      <w:r w:rsidRPr="009A310A">
        <w:rPr>
          <w:sz w:val="28"/>
          <w:szCs w:val="28"/>
        </w:rPr>
        <w:t xml:space="preserve"> (</w:t>
      </w:r>
      <w:hyperlink r:id="rId27" w:history="1">
        <w:r w:rsidRPr="009A310A">
          <w:rPr>
            <w:rStyle w:val="a5"/>
            <w:sz w:val="28"/>
            <w:szCs w:val="28"/>
            <w:u w:val="none"/>
          </w:rPr>
          <w:t>п. 8 ч. 2 ст. 250</w:t>
        </w:r>
      </w:hyperlink>
      <w:r w:rsidRPr="009A310A">
        <w:rPr>
          <w:sz w:val="28"/>
          <w:szCs w:val="28"/>
        </w:rPr>
        <w:t xml:space="preserve"> </w:t>
      </w:r>
      <w:r w:rsidR="00124C4A" w:rsidRPr="00124C4A">
        <w:rPr>
          <w:sz w:val="28"/>
          <w:szCs w:val="28"/>
        </w:rPr>
        <w:t>НК РФ</w:t>
      </w:r>
      <w:r w:rsidRPr="009A310A">
        <w:rPr>
          <w:sz w:val="28"/>
          <w:szCs w:val="28"/>
        </w:rPr>
        <w:t>).</w:t>
      </w:r>
    </w:p>
    <w:p w:rsidR="0006727A" w:rsidRPr="009A310A" w:rsidRDefault="00492F6A" w:rsidP="000672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Согласно </w:t>
      </w:r>
      <w:hyperlink r:id="rId28" w:history="1">
        <w:proofErr w:type="spellStart"/>
        <w:r w:rsidRPr="009A310A">
          <w:rPr>
            <w:rStyle w:val="a5"/>
            <w:sz w:val="28"/>
            <w:szCs w:val="28"/>
            <w:u w:val="none"/>
          </w:rPr>
          <w:t>пп</w:t>
        </w:r>
        <w:proofErr w:type="spellEnd"/>
        <w:r w:rsidRPr="009A310A">
          <w:rPr>
            <w:rStyle w:val="a5"/>
            <w:sz w:val="28"/>
            <w:szCs w:val="28"/>
            <w:u w:val="none"/>
          </w:rPr>
          <w:t>. 14 п. 1 ст. 251</w:t>
        </w:r>
      </w:hyperlink>
      <w:r w:rsidRPr="009A310A">
        <w:rPr>
          <w:sz w:val="28"/>
          <w:szCs w:val="28"/>
        </w:rPr>
        <w:t xml:space="preserve"> </w:t>
      </w:r>
      <w:r w:rsidR="00124C4A" w:rsidRPr="00124C4A">
        <w:rPr>
          <w:sz w:val="28"/>
          <w:szCs w:val="28"/>
        </w:rPr>
        <w:t xml:space="preserve">НК </w:t>
      </w:r>
      <w:proofErr w:type="gramStart"/>
      <w:r w:rsidR="00124C4A" w:rsidRPr="00124C4A">
        <w:rPr>
          <w:sz w:val="28"/>
          <w:szCs w:val="28"/>
        </w:rPr>
        <w:t>РФ</w:t>
      </w:r>
      <w:proofErr w:type="gramEnd"/>
      <w:r w:rsidRPr="009A310A">
        <w:rPr>
          <w:sz w:val="28"/>
          <w:szCs w:val="28"/>
        </w:rPr>
        <w:t xml:space="preserve"> полученный грант не учитывается в доходах для целей налогообложения при соблюдении соответствующих условий.</w:t>
      </w:r>
    </w:p>
    <w:p w:rsidR="0006727A" w:rsidRPr="009A310A" w:rsidRDefault="00492F6A" w:rsidP="000672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Следовательно, в приложение №5 расчета по страховым взносам в состав  доходов не включаются  средства целевого финансирования в виде полученных грантов, если их получение удовлетворяет условиям, изложенным в </w:t>
      </w:r>
      <w:hyperlink r:id="rId29" w:history="1">
        <w:proofErr w:type="spellStart"/>
        <w:r w:rsidRPr="009A310A">
          <w:rPr>
            <w:rStyle w:val="a5"/>
            <w:sz w:val="28"/>
            <w:szCs w:val="28"/>
            <w:u w:val="none"/>
          </w:rPr>
          <w:t>пп</w:t>
        </w:r>
        <w:proofErr w:type="spellEnd"/>
        <w:r w:rsidRPr="009A310A">
          <w:rPr>
            <w:rStyle w:val="a5"/>
            <w:sz w:val="28"/>
            <w:szCs w:val="28"/>
            <w:u w:val="none"/>
          </w:rPr>
          <w:t>. 14 п. 1 ст. 251</w:t>
        </w:r>
      </w:hyperlink>
      <w:r w:rsidR="00124C4A" w:rsidRPr="00124C4A">
        <w:rPr>
          <w:sz w:val="28"/>
          <w:szCs w:val="28"/>
        </w:rPr>
        <w:t xml:space="preserve"> НК РФ</w:t>
      </w:r>
      <w:r w:rsidRPr="009A310A">
        <w:rPr>
          <w:sz w:val="28"/>
          <w:szCs w:val="28"/>
        </w:rPr>
        <w:t>.</w:t>
      </w:r>
    </w:p>
    <w:p w:rsidR="00492F6A" w:rsidRPr="009A310A" w:rsidRDefault="00492F6A" w:rsidP="000672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10A">
        <w:rPr>
          <w:sz w:val="28"/>
          <w:szCs w:val="28"/>
        </w:rPr>
        <w:lastRenderedPageBreak/>
        <w:t xml:space="preserve">Что касается процентов, полученных по договорам займа, кредита, банковского счета, банковского вклада, а также по ценным бумагам и другим долговым обязательствам, они относятся к внереализационным доходам в соответствии с </w:t>
      </w:r>
      <w:hyperlink r:id="rId30" w:history="1">
        <w:r w:rsidRPr="009A310A">
          <w:rPr>
            <w:rStyle w:val="a5"/>
            <w:sz w:val="28"/>
            <w:szCs w:val="28"/>
            <w:u w:val="none"/>
          </w:rPr>
          <w:t>п. 6 ст. 250</w:t>
        </w:r>
      </w:hyperlink>
      <w:r w:rsidR="005A3019" w:rsidRPr="009A310A">
        <w:rPr>
          <w:sz w:val="28"/>
          <w:szCs w:val="28"/>
        </w:rPr>
        <w:t xml:space="preserve"> </w:t>
      </w:r>
      <w:r w:rsidR="00124C4A" w:rsidRPr="00124C4A">
        <w:rPr>
          <w:sz w:val="28"/>
          <w:szCs w:val="28"/>
        </w:rPr>
        <w:t>НК РФ</w:t>
      </w:r>
      <w:r w:rsidR="005A3019" w:rsidRPr="009A310A">
        <w:rPr>
          <w:sz w:val="28"/>
          <w:szCs w:val="28"/>
        </w:rPr>
        <w:t xml:space="preserve"> и, </w:t>
      </w:r>
      <w:r w:rsidRPr="009A310A">
        <w:rPr>
          <w:sz w:val="28"/>
          <w:szCs w:val="28"/>
        </w:rPr>
        <w:t>следовательно</w:t>
      </w:r>
      <w:r w:rsidR="005A3019" w:rsidRPr="009A310A">
        <w:rPr>
          <w:sz w:val="28"/>
          <w:szCs w:val="28"/>
        </w:rPr>
        <w:t>,</w:t>
      </w:r>
      <w:r w:rsidRPr="009A310A">
        <w:rPr>
          <w:sz w:val="28"/>
          <w:szCs w:val="28"/>
        </w:rPr>
        <w:t xml:space="preserve"> включаются  в  состав  доходов приложения №5 расчета по страховым взносам. </w:t>
      </w:r>
    </w:p>
    <w:p w:rsidR="00492F6A" w:rsidRDefault="00492F6A" w:rsidP="000672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FC6" w:rsidRPr="00492F6A" w:rsidRDefault="00476FC6" w:rsidP="000672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27A" w:rsidRPr="00DB69B9" w:rsidRDefault="00BD3107" w:rsidP="00DB69B9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DB69B9">
        <w:rPr>
          <w:b/>
          <w:sz w:val="28"/>
          <w:szCs w:val="28"/>
        </w:rPr>
        <w:t xml:space="preserve">Организацией выплачиваются суточные за время нахождения работников в командировках. Какие особенности их налогообложения страховыми взносами? </w:t>
      </w:r>
    </w:p>
    <w:p w:rsidR="00476FC6" w:rsidRDefault="00476FC6" w:rsidP="00476F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492F6A" w:rsidRPr="00492F6A" w:rsidRDefault="00492F6A" w:rsidP="000672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F6A">
        <w:rPr>
          <w:sz w:val="28"/>
          <w:szCs w:val="28"/>
        </w:rPr>
        <w:t xml:space="preserve">Особенности направления работников в служебные командировки установлены </w:t>
      </w:r>
      <w:hyperlink r:id="rId31" w:history="1">
        <w:r w:rsidRPr="00492F6A">
          <w:rPr>
            <w:rStyle w:val="a5"/>
            <w:sz w:val="28"/>
            <w:szCs w:val="28"/>
          </w:rPr>
          <w:t>Положением</w:t>
        </w:r>
      </w:hyperlink>
      <w:r w:rsidRPr="00492F6A">
        <w:rPr>
          <w:sz w:val="28"/>
          <w:szCs w:val="28"/>
        </w:rPr>
        <w:t xml:space="preserve"> об особенностях направления работников в служебные командировки, утвержденным Постановлением Правительства РФ от 13.10.2008 N 749 (далее - Положение) (</w:t>
      </w:r>
      <w:hyperlink r:id="rId32" w:history="1">
        <w:r w:rsidRPr="00492F6A">
          <w:rPr>
            <w:rStyle w:val="a5"/>
            <w:sz w:val="28"/>
            <w:szCs w:val="28"/>
          </w:rPr>
          <w:t>ч. 2 ст. 166</w:t>
        </w:r>
      </w:hyperlink>
      <w:r w:rsidRPr="00492F6A">
        <w:rPr>
          <w:sz w:val="28"/>
          <w:szCs w:val="28"/>
        </w:rPr>
        <w:t xml:space="preserve"> ТК РФ).</w:t>
      </w:r>
    </w:p>
    <w:p w:rsidR="00492F6A" w:rsidRPr="00492F6A" w:rsidRDefault="00492F6A" w:rsidP="000672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F6A">
        <w:rPr>
          <w:sz w:val="28"/>
          <w:szCs w:val="28"/>
        </w:rPr>
        <w:t xml:space="preserve">Суточные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требований, предусмотренных </w:t>
      </w:r>
      <w:hyperlink r:id="rId33" w:history="1">
        <w:r w:rsidRPr="00492F6A">
          <w:rPr>
            <w:rStyle w:val="a5"/>
            <w:sz w:val="28"/>
            <w:szCs w:val="28"/>
          </w:rPr>
          <w:t>п. 18</w:t>
        </w:r>
      </w:hyperlink>
      <w:r w:rsidRPr="00492F6A">
        <w:rPr>
          <w:sz w:val="28"/>
          <w:szCs w:val="28"/>
        </w:rPr>
        <w:t xml:space="preserve"> Положения (</w:t>
      </w:r>
      <w:hyperlink r:id="rId34" w:history="1">
        <w:r w:rsidRPr="00492F6A">
          <w:rPr>
            <w:rStyle w:val="a5"/>
            <w:sz w:val="28"/>
            <w:szCs w:val="28"/>
          </w:rPr>
          <w:t>п. 11</w:t>
        </w:r>
      </w:hyperlink>
      <w:r w:rsidRPr="00492F6A">
        <w:rPr>
          <w:sz w:val="28"/>
          <w:szCs w:val="28"/>
        </w:rPr>
        <w:t xml:space="preserve"> Положения).</w:t>
      </w:r>
    </w:p>
    <w:p w:rsidR="00492F6A" w:rsidRDefault="00492F6A" w:rsidP="000672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F6A">
        <w:rPr>
          <w:sz w:val="28"/>
          <w:szCs w:val="28"/>
        </w:rPr>
        <w:t xml:space="preserve">С 1 января 2017 года введены единые нормы, по которым выплаченные командированному сотруднику суточные не облагаются НДФЛ и </w:t>
      </w:r>
      <w:proofErr w:type="gramStart"/>
      <w:r w:rsidRPr="00492F6A">
        <w:rPr>
          <w:sz w:val="28"/>
          <w:szCs w:val="28"/>
        </w:rPr>
        <w:t>СВ</w:t>
      </w:r>
      <w:proofErr w:type="gramEnd"/>
      <w:r w:rsidR="00BD3107">
        <w:rPr>
          <w:sz w:val="28"/>
          <w:szCs w:val="28"/>
        </w:rPr>
        <w:t xml:space="preserve"> -</w:t>
      </w:r>
      <w:r w:rsidRPr="00492F6A">
        <w:rPr>
          <w:sz w:val="28"/>
          <w:szCs w:val="28"/>
        </w:rPr>
        <w:t xml:space="preserve"> это 700 руб. при командировках по России и 2 500 руб. – за каждый день нахождения в загранкомандировке.</w:t>
      </w:r>
    </w:p>
    <w:p w:rsidR="00162313" w:rsidRPr="00492F6A" w:rsidRDefault="00162313" w:rsidP="000672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2C3C" w:rsidRPr="00DB69B9" w:rsidRDefault="00DD468C" w:rsidP="00DB69B9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DB69B9">
        <w:rPr>
          <w:b/>
          <w:sz w:val="28"/>
          <w:szCs w:val="28"/>
        </w:rPr>
        <w:t xml:space="preserve">Как </w:t>
      </w:r>
      <w:r w:rsidR="00182C3C" w:rsidRPr="00DB69B9">
        <w:rPr>
          <w:b/>
          <w:sz w:val="28"/>
          <w:szCs w:val="28"/>
        </w:rPr>
        <w:t>отра</w:t>
      </w:r>
      <w:r w:rsidRPr="00DB69B9">
        <w:rPr>
          <w:b/>
          <w:sz w:val="28"/>
          <w:szCs w:val="28"/>
        </w:rPr>
        <w:t>зить</w:t>
      </w:r>
      <w:r w:rsidR="00182C3C" w:rsidRPr="00DB69B9">
        <w:rPr>
          <w:b/>
          <w:sz w:val="28"/>
          <w:szCs w:val="28"/>
        </w:rPr>
        <w:t xml:space="preserve"> в 6-НДФЛ и в справке 2-НДФЛ ситуаци</w:t>
      </w:r>
      <w:r w:rsidRPr="00DB69B9">
        <w:rPr>
          <w:b/>
          <w:sz w:val="28"/>
          <w:szCs w:val="28"/>
        </w:rPr>
        <w:t>ю</w:t>
      </w:r>
      <w:r w:rsidR="00182C3C" w:rsidRPr="00DB69B9">
        <w:rPr>
          <w:b/>
          <w:sz w:val="28"/>
          <w:szCs w:val="28"/>
        </w:rPr>
        <w:t>, когда  работник написал заявление об увольнении с датой увольнения 15.07.2018 (воскресенье), которое является его последним рабочим днем, при этом налог оплачен 16.07.2018 (понедельник), отпускные (срок отпуска с 01 июля) начислены и выплачены в июне</w:t>
      </w:r>
      <w:r w:rsidRPr="00DB69B9">
        <w:rPr>
          <w:b/>
          <w:sz w:val="28"/>
          <w:szCs w:val="28"/>
        </w:rPr>
        <w:t>?</w:t>
      </w:r>
      <w:r w:rsidR="00182C3C" w:rsidRPr="00DB69B9">
        <w:rPr>
          <w:b/>
          <w:sz w:val="28"/>
          <w:szCs w:val="28"/>
        </w:rPr>
        <w:t xml:space="preserve"> </w:t>
      </w:r>
    </w:p>
    <w:p w:rsidR="00182C3C" w:rsidRDefault="00DD468C" w:rsidP="00182C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182C3C" w:rsidRDefault="00182C3C" w:rsidP="00182C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82C3C">
        <w:rPr>
          <w:sz w:val="28"/>
          <w:szCs w:val="28"/>
        </w:rPr>
        <w:t>Согласно Приказа</w:t>
      </w:r>
      <w:proofErr w:type="gramEnd"/>
      <w:r w:rsidRPr="00182C3C">
        <w:rPr>
          <w:sz w:val="28"/>
          <w:szCs w:val="28"/>
        </w:rPr>
        <w:t xml:space="preserve"> ФНС России от 30 октября 2015 г. N ММВ-7-11/485@ «Об утверждении форм</w:t>
      </w:r>
      <w:r w:rsidR="00FD2F1C">
        <w:rPr>
          <w:sz w:val="28"/>
          <w:szCs w:val="28"/>
        </w:rPr>
        <w:t>ы</w:t>
      </w:r>
      <w:r w:rsidRPr="00182C3C">
        <w:rPr>
          <w:sz w:val="28"/>
          <w:szCs w:val="28"/>
        </w:rPr>
        <w:t xml:space="preserve"> сведений о доходах физического лица, порядка заполнения и формата представления в электронной форме», суммы доходов отражаются в </w:t>
      </w:r>
      <w:hyperlink r:id="rId35" w:history="1">
        <w:r w:rsidRPr="00182C3C">
          <w:rPr>
            <w:rStyle w:val="a5"/>
            <w:sz w:val="28"/>
            <w:szCs w:val="28"/>
          </w:rPr>
          <w:t>разд. 3</w:t>
        </w:r>
      </w:hyperlink>
      <w:r w:rsidRPr="00182C3C">
        <w:rPr>
          <w:sz w:val="28"/>
          <w:szCs w:val="28"/>
        </w:rPr>
        <w:t xml:space="preserve"> справки (форма 2-НДФЛ) в хронологическом порядке в разбивке по месяцам и кодам доходов. При этом суммы доходов показываются в том месяце, в котором соответствующий доход считается фактически полученным (</w:t>
      </w:r>
      <w:hyperlink r:id="rId36" w:history="1">
        <w:r w:rsidRPr="00182C3C">
          <w:rPr>
            <w:rStyle w:val="a5"/>
            <w:sz w:val="28"/>
            <w:szCs w:val="28"/>
          </w:rPr>
          <w:t>разд. V</w:t>
        </w:r>
      </w:hyperlink>
      <w:r w:rsidRPr="00182C3C">
        <w:rPr>
          <w:sz w:val="28"/>
          <w:szCs w:val="28"/>
        </w:rPr>
        <w:t xml:space="preserve"> Порядка заполнения справки). Если отпускные за июнь 2018 года работник получил в июне 2018 года, то ее сумму надо отразить в справке за 2018 год в составе доходов за июнь. В соответствии с пунктом 2 статьи 223 </w:t>
      </w:r>
      <w:r w:rsidR="00124C4A" w:rsidRPr="00124C4A">
        <w:rPr>
          <w:sz w:val="28"/>
          <w:szCs w:val="28"/>
        </w:rPr>
        <w:t>НК РФ</w:t>
      </w:r>
      <w:r w:rsidRPr="00182C3C">
        <w:rPr>
          <w:sz w:val="28"/>
          <w:szCs w:val="28"/>
        </w:rPr>
        <w:t>, датой фактически полученного дохода в виде зарплаты считается последнее число месяца, за который она начислена.</w:t>
      </w:r>
    </w:p>
    <w:p w:rsidR="00182C3C" w:rsidRPr="00D9531A" w:rsidRDefault="00182C3C" w:rsidP="00182C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C3C">
        <w:rPr>
          <w:sz w:val="28"/>
          <w:szCs w:val="28"/>
        </w:rPr>
        <w:t xml:space="preserve">В расчете 6-НДФЛ сумма исчисленного налога за июнь отражается в 1 разделе  за полугодие 2018, а фактически удержанная и перечисленная в бюджет </w:t>
      </w:r>
      <w:r w:rsidRPr="00D9531A">
        <w:rPr>
          <w:sz w:val="28"/>
          <w:szCs w:val="28"/>
        </w:rPr>
        <w:t>сумма налога в июле, отражается во 2 разделе расчета за 9 месяцев 2018.</w:t>
      </w:r>
    </w:p>
    <w:p w:rsidR="00440EB0" w:rsidRDefault="00440EB0" w:rsidP="00440EB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B62E4" w:rsidRPr="00DB69B9" w:rsidRDefault="00170815" w:rsidP="00DB69B9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DB69B9">
        <w:rPr>
          <w:b/>
          <w:sz w:val="28"/>
          <w:szCs w:val="28"/>
        </w:rPr>
        <w:t xml:space="preserve">Необходимо ли налогоплательщику </w:t>
      </w:r>
      <w:r w:rsidR="007B62E4" w:rsidRPr="00DB69B9">
        <w:rPr>
          <w:b/>
          <w:sz w:val="28"/>
          <w:szCs w:val="28"/>
        </w:rPr>
        <w:t>заблаговременно обращ</w:t>
      </w:r>
      <w:r w:rsidRPr="00DB69B9">
        <w:rPr>
          <w:b/>
          <w:sz w:val="28"/>
          <w:szCs w:val="28"/>
        </w:rPr>
        <w:t>аться</w:t>
      </w:r>
      <w:r w:rsidR="007B62E4" w:rsidRPr="00DB69B9">
        <w:rPr>
          <w:b/>
          <w:sz w:val="28"/>
          <w:szCs w:val="28"/>
        </w:rPr>
        <w:t xml:space="preserve"> в налоговый орган с письменным разъяснением налоговой разницы</w:t>
      </w:r>
      <w:r w:rsidR="00E445FA" w:rsidRPr="00DB69B9">
        <w:rPr>
          <w:b/>
          <w:sz w:val="28"/>
          <w:szCs w:val="28"/>
        </w:rPr>
        <w:t>,</w:t>
      </w:r>
      <w:r w:rsidR="007B62E4" w:rsidRPr="00DB69B9">
        <w:rPr>
          <w:b/>
          <w:sz w:val="28"/>
          <w:szCs w:val="28"/>
        </w:rPr>
        <w:t xml:space="preserve"> при самостоятельном выявлении расхождений </w:t>
      </w:r>
      <w:r w:rsidR="000B34E1" w:rsidRPr="00DB69B9">
        <w:rPr>
          <w:b/>
          <w:sz w:val="28"/>
          <w:szCs w:val="28"/>
        </w:rPr>
        <w:t xml:space="preserve">между </w:t>
      </w:r>
      <w:r w:rsidR="007B62E4" w:rsidRPr="00DB69B9">
        <w:rPr>
          <w:b/>
          <w:sz w:val="28"/>
          <w:szCs w:val="28"/>
        </w:rPr>
        <w:t>6-НДФЛ и РСВ</w:t>
      </w:r>
      <w:r w:rsidRPr="00DB69B9">
        <w:rPr>
          <w:b/>
          <w:sz w:val="28"/>
          <w:szCs w:val="28"/>
        </w:rPr>
        <w:t>?</w:t>
      </w:r>
    </w:p>
    <w:p w:rsidR="00170815" w:rsidRDefault="00170815" w:rsidP="001708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765AF" w:rsidRDefault="00466527" w:rsidP="004665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Налогоплательщик вправе представить в налоговый орган пояснения относительно выявленных ошибок в налоговой декларации (расчете), противоречий между сведениями, содержащимися в представленных документах, изменения соответствующих показателей в представленной уточненной налоговой декларации (расчете)</w:t>
      </w:r>
      <w:r w:rsidR="00D765AF">
        <w:rPr>
          <w:rFonts w:eastAsiaTheme="minorHAnsi"/>
          <w:sz w:val="28"/>
          <w:szCs w:val="28"/>
          <w:lang w:eastAsia="en-US"/>
        </w:rPr>
        <w:t xml:space="preserve"> и т.д.</w:t>
      </w:r>
    </w:p>
    <w:p w:rsidR="00466527" w:rsidRPr="00743866" w:rsidRDefault="00466527" w:rsidP="004665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D765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</w:t>
      </w:r>
      <w:r w:rsidRPr="007B62E4">
        <w:rPr>
          <w:sz w:val="28"/>
          <w:szCs w:val="28"/>
        </w:rPr>
        <w:t xml:space="preserve">ояснения плательщиком в налоговый орган могут быть представлены любым удобным способом (лично, по почте, в электронном виде по ТКС), указав по какому </w:t>
      </w:r>
      <w:proofErr w:type="gramStart"/>
      <w:r w:rsidRPr="007B62E4">
        <w:rPr>
          <w:sz w:val="28"/>
          <w:szCs w:val="28"/>
        </w:rPr>
        <w:t>расчету</w:t>
      </w:r>
      <w:proofErr w:type="gramEnd"/>
      <w:r w:rsidRPr="007B62E4">
        <w:rPr>
          <w:sz w:val="28"/>
          <w:szCs w:val="28"/>
        </w:rPr>
        <w:t xml:space="preserve"> дается данное пояснение (наименование, период, дата представления). В случае направления пояснений в электронном виде их необходимо подписать электронной </w:t>
      </w:r>
      <w:r w:rsidRPr="00743866">
        <w:rPr>
          <w:sz w:val="28"/>
          <w:szCs w:val="28"/>
        </w:rPr>
        <w:t>квалифицированной подписью.</w:t>
      </w:r>
    </w:p>
    <w:p w:rsidR="00B143A7" w:rsidRPr="0040306E" w:rsidRDefault="00466527" w:rsidP="00B143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 w:rsidRPr="0040306E"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D765AF" w:rsidRPr="0040306E">
        <w:rPr>
          <w:rFonts w:eastAsiaTheme="minorHAnsi"/>
          <w:sz w:val="28"/>
          <w:szCs w:val="28"/>
          <w:lang w:eastAsia="en-US"/>
        </w:rPr>
        <w:t>В то же время, п</w:t>
      </w:r>
      <w:r w:rsidR="00B143A7" w:rsidRPr="0040306E">
        <w:rPr>
          <w:rFonts w:eastAsiaTheme="minorHAnsi"/>
          <w:sz w:val="28"/>
          <w:szCs w:val="28"/>
          <w:lang w:eastAsia="en-US"/>
        </w:rPr>
        <w:t xml:space="preserve">ри обнаружении налогоплательщиком в поданной им в налоговый орган налоговой декларации факта </w:t>
      </w:r>
      <w:proofErr w:type="spellStart"/>
      <w:r w:rsidR="00B143A7" w:rsidRPr="0040306E">
        <w:rPr>
          <w:rFonts w:eastAsiaTheme="minorHAnsi"/>
          <w:sz w:val="28"/>
          <w:szCs w:val="28"/>
          <w:lang w:eastAsia="en-US"/>
        </w:rPr>
        <w:t>неотражения</w:t>
      </w:r>
      <w:proofErr w:type="spellEnd"/>
      <w:r w:rsidR="00B143A7" w:rsidRPr="0040306E">
        <w:rPr>
          <w:rFonts w:eastAsiaTheme="minorHAnsi"/>
          <w:sz w:val="28"/>
          <w:szCs w:val="28"/>
          <w:lang w:eastAsia="en-US"/>
        </w:rPr>
        <w:t xml:space="preserve"> или неполноты отражения сведений, а также ошибок, приводящих к занижению суммы налога, подлежащей уплате,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статьи 81 НК РФ.</w:t>
      </w:r>
      <w:proofErr w:type="gramEnd"/>
    </w:p>
    <w:p w:rsidR="00D765AF" w:rsidRDefault="00B143A7" w:rsidP="00D765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306E"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Pr="0040306E">
        <w:rPr>
          <w:rFonts w:eastAsiaTheme="minorHAnsi"/>
          <w:sz w:val="28"/>
          <w:szCs w:val="28"/>
          <w:lang w:eastAsia="en-US"/>
        </w:rPr>
        <w:t>В случае обнаружени</w:t>
      </w:r>
      <w:r w:rsidR="000B34E1" w:rsidRPr="0040306E">
        <w:rPr>
          <w:rFonts w:eastAsiaTheme="minorHAnsi"/>
          <w:sz w:val="28"/>
          <w:szCs w:val="28"/>
          <w:lang w:eastAsia="en-US"/>
        </w:rPr>
        <w:t>я</w:t>
      </w:r>
      <w:r w:rsidRPr="0040306E">
        <w:rPr>
          <w:rFonts w:eastAsiaTheme="minorHAnsi"/>
          <w:sz w:val="28"/>
          <w:szCs w:val="28"/>
          <w:lang w:eastAsia="en-US"/>
        </w:rPr>
        <w:t xml:space="preserve"> налогоплательщиком в поданной им в налоговый орган налоговой декларации недостоверных сведений, а также ошибок, не приводящих к занижению суммы налога,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End w:id="0"/>
      <w:r>
        <w:rPr>
          <w:rFonts w:eastAsiaTheme="minorHAnsi"/>
          <w:sz w:val="28"/>
          <w:szCs w:val="28"/>
          <w:lang w:eastAsia="en-US"/>
        </w:rPr>
        <w:t>подлежащей уплате, налогоплательщик вправе внести необходимые изменения в налоговую декларацию и представить в налоговый орган уточненную налоговую декларацию</w:t>
      </w:r>
      <w:r w:rsidR="000B34E1">
        <w:rPr>
          <w:rFonts w:eastAsiaTheme="minorHAnsi"/>
          <w:sz w:val="28"/>
          <w:szCs w:val="28"/>
          <w:lang w:eastAsia="en-US"/>
        </w:rPr>
        <w:t>.</w:t>
      </w:r>
      <w:proofErr w:type="gramEnd"/>
      <w:r w:rsidR="00D765AF">
        <w:rPr>
          <w:rFonts w:eastAsiaTheme="minorHAnsi"/>
          <w:sz w:val="28"/>
          <w:szCs w:val="28"/>
          <w:lang w:eastAsia="en-US"/>
        </w:rPr>
        <w:t xml:space="preserve"> При этом уточненная налоговая декларация, представленная после истечения установленного срока подачи декларации, не считается представленной с нарушением срока.</w:t>
      </w:r>
    </w:p>
    <w:p w:rsidR="00B143A7" w:rsidRDefault="00B143A7" w:rsidP="00B143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3866" w:rsidRPr="00743866" w:rsidRDefault="00743866" w:rsidP="007B6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3866" w:rsidRPr="00DB69B9" w:rsidRDefault="00A16A7C" w:rsidP="00DB69B9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B69B9">
        <w:rPr>
          <w:rFonts w:ascii="Times New Roman" w:hAnsi="Times New Roman"/>
          <w:b/>
          <w:sz w:val="28"/>
          <w:szCs w:val="28"/>
        </w:rPr>
        <w:t>Порядок отражения</w:t>
      </w:r>
      <w:r w:rsidR="00743866" w:rsidRPr="00DB69B9">
        <w:rPr>
          <w:rFonts w:ascii="Times New Roman" w:hAnsi="Times New Roman"/>
          <w:b/>
          <w:sz w:val="28"/>
          <w:szCs w:val="28"/>
        </w:rPr>
        <w:t xml:space="preserve"> </w:t>
      </w:r>
      <w:r w:rsidR="0077663A" w:rsidRPr="00DB69B9">
        <w:rPr>
          <w:rFonts w:ascii="Times New Roman" w:hAnsi="Times New Roman"/>
          <w:b/>
          <w:sz w:val="28"/>
          <w:szCs w:val="28"/>
        </w:rPr>
        <w:t>в расчете по страховым взносам выплат по</w:t>
      </w:r>
      <w:r w:rsidR="00743866" w:rsidRPr="00DB69B9">
        <w:rPr>
          <w:rFonts w:ascii="Times New Roman" w:hAnsi="Times New Roman"/>
          <w:b/>
          <w:sz w:val="28"/>
          <w:szCs w:val="28"/>
        </w:rPr>
        <w:t xml:space="preserve"> гражданско-правовы</w:t>
      </w:r>
      <w:r w:rsidRPr="00DB69B9">
        <w:rPr>
          <w:rFonts w:ascii="Times New Roman" w:hAnsi="Times New Roman"/>
          <w:b/>
          <w:sz w:val="28"/>
          <w:szCs w:val="28"/>
        </w:rPr>
        <w:t>м</w:t>
      </w:r>
      <w:r w:rsidR="00743866" w:rsidRPr="00DB69B9">
        <w:rPr>
          <w:rFonts w:ascii="Times New Roman" w:hAnsi="Times New Roman"/>
          <w:b/>
          <w:sz w:val="28"/>
          <w:szCs w:val="28"/>
        </w:rPr>
        <w:t xml:space="preserve"> договор</w:t>
      </w:r>
      <w:r w:rsidR="0077663A" w:rsidRPr="00DB69B9">
        <w:rPr>
          <w:rFonts w:ascii="Times New Roman" w:hAnsi="Times New Roman"/>
          <w:b/>
          <w:sz w:val="28"/>
          <w:szCs w:val="28"/>
        </w:rPr>
        <w:t>ам</w:t>
      </w:r>
      <w:r w:rsidRPr="00DB69B9">
        <w:rPr>
          <w:rFonts w:ascii="Times New Roman" w:hAnsi="Times New Roman"/>
          <w:b/>
          <w:sz w:val="28"/>
          <w:szCs w:val="28"/>
        </w:rPr>
        <w:t xml:space="preserve"> в Приложении № 2 «Расчет суммы страховых взносов на обязательное социальное страхование на случай временной нетрудоспособности и в связи с материнством»</w:t>
      </w:r>
      <w:r w:rsidR="00575D62" w:rsidRPr="00DB69B9">
        <w:rPr>
          <w:rFonts w:ascii="Times New Roman" w:hAnsi="Times New Roman"/>
          <w:b/>
          <w:sz w:val="28"/>
          <w:szCs w:val="28"/>
        </w:rPr>
        <w:t>?</w:t>
      </w:r>
    </w:p>
    <w:p w:rsidR="00575D62" w:rsidRDefault="00575D62" w:rsidP="00575D62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</w:p>
    <w:p w:rsidR="00743866" w:rsidRPr="00743866" w:rsidRDefault="00743866" w:rsidP="00743866">
      <w:pPr>
        <w:pStyle w:val="a6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3866">
        <w:rPr>
          <w:rFonts w:ascii="Times New Roman" w:hAnsi="Times New Roman"/>
          <w:sz w:val="28"/>
          <w:szCs w:val="28"/>
        </w:rPr>
        <w:t xml:space="preserve">В соответствии с п.11.5 Порядка заполнения формы расчета по страховым взносам (далее – расчет по </w:t>
      </w:r>
      <w:proofErr w:type="gramStart"/>
      <w:r w:rsidRPr="00743866">
        <w:rPr>
          <w:rFonts w:ascii="Times New Roman" w:hAnsi="Times New Roman"/>
          <w:sz w:val="28"/>
          <w:szCs w:val="28"/>
        </w:rPr>
        <w:t>СВ</w:t>
      </w:r>
      <w:proofErr w:type="gramEnd"/>
      <w:r w:rsidRPr="00743866">
        <w:rPr>
          <w:rFonts w:ascii="Times New Roman" w:hAnsi="Times New Roman"/>
          <w:sz w:val="28"/>
          <w:szCs w:val="28"/>
        </w:rPr>
        <w:t xml:space="preserve">), утвержденного приказом ФНС России от 10.10.2016 №ММВ-7-11/551@ «Об утверждении формы расчета по страховым взносам, порядка ее  заполнения, а также формата представления расчета по страховым взносам в электронной форме», определено, что по строке 030 приложения №2 «Расчет суммы страховых взносов на обязательное социальное страхование на случай временной нетрудоспособности и в связи с материнством (далее - </w:t>
      </w:r>
      <w:proofErr w:type="gramStart"/>
      <w:r w:rsidRPr="00743866">
        <w:rPr>
          <w:rFonts w:ascii="Times New Roman" w:hAnsi="Times New Roman"/>
          <w:sz w:val="28"/>
          <w:szCs w:val="28"/>
        </w:rPr>
        <w:t>СВ</w:t>
      </w:r>
      <w:proofErr w:type="gramEnd"/>
      <w:r w:rsidRPr="00743866">
        <w:rPr>
          <w:rFonts w:ascii="Times New Roman" w:hAnsi="Times New Roman"/>
          <w:sz w:val="28"/>
          <w:szCs w:val="28"/>
        </w:rPr>
        <w:t xml:space="preserve"> на ОСС)» к разделу 1 расчета по СВ в соответствующих графах отражаются суммы </w:t>
      </w:r>
      <w:r w:rsidRPr="00743866">
        <w:rPr>
          <w:rFonts w:ascii="Times New Roman" w:hAnsi="Times New Roman"/>
          <w:sz w:val="28"/>
          <w:szCs w:val="28"/>
        </w:rPr>
        <w:lastRenderedPageBreak/>
        <w:t xml:space="preserve">выплат и иных вознаграждений, не подлежащие обложению СВ на ОСС в соответствии со статьей 422 </w:t>
      </w:r>
      <w:r w:rsidR="00124C4A" w:rsidRPr="00124C4A">
        <w:rPr>
          <w:rFonts w:ascii="Times New Roman" w:hAnsi="Times New Roman"/>
          <w:sz w:val="28"/>
          <w:szCs w:val="28"/>
        </w:rPr>
        <w:t>НК РФ</w:t>
      </w:r>
      <w:r w:rsidRPr="00743866">
        <w:rPr>
          <w:rFonts w:ascii="Times New Roman" w:hAnsi="Times New Roman"/>
          <w:sz w:val="28"/>
          <w:szCs w:val="28"/>
        </w:rPr>
        <w:t xml:space="preserve">, в том числе и в соответствии с пп.2 п.3 ст.422 </w:t>
      </w:r>
      <w:r w:rsidR="00124C4A" w:rsidRPr="00124C4A">
        <w:rPr>
          <w:rFonts w:ascii="Times New Roman" w:hAnsi="Times New Roman"/>
          <w:sz w:val="28"/>
          <w:szCs w:val="28"/>
        </w:rPr>
        <w:t>НК РФ</w:t>
      </w:r>
      <w:r w:rsidRPr="00743866">
        <w:rPr>
          <w:rFonts w:ascii="Times New Roman" w:hAnsi="Times New Roman"/>
          <w:sz w:val="28"/>
          <w:szCs w:val="28"/>
        </w:rPr>
        <w:t xml:space="preserve">, установлено, что в базу для исчисления </w:t>
      </w:r>
      <w:proofErr w:type="gramStart"/>
      <w:r w:rsidRPr="00743866">
        <w:rPr>
          <w:rFonts w:ascii="Times New Roman" w:hAnsi="Times New Roman"/>
          <w:sz w:val="28"/>
          <w:szCs w:val="28"/>
        </w:rPr>
        <w:t>СВ</w:t>
      </w:r>
      <w:proofErr w:type="gramEnd"/>
      <w:r w:rsidRPr="00743866">
        <w:rPr>
          <w:rFonts w:ascii="Times New Roman" w:hAnsi="Times New Roman"/>
          <w:sz w:val="28"/>
          <w:szCs w:val="28"/>
        </w:rPr>
        <w:t xml:space="preserve"> на ОСС также не включаются любые вознаграждения, выплачиваемые физическим лицам по договорам гражданско-правового характера.</w:t>
      </w:r>
    </w:p>
    <w:p w:rsidR="00743866" w:rsidRDefault="00743866" w:rsidP="00743866">
      <w:pPr>
        <w:pStyle w:val="a6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3866">
        <w:rPr>
          <w:rFonts w:ascii="Times New Roman" w:hAnsi="Times New Roman"/>
          <w:sz w:val="28"/>
          <w:szCs w:val="28"/>
        </w:rPr>
        <w:t xml:space="preserve">Таким образом, выплаты физическим лицам по договорам гражданско-правового характера подлежат отражению </w:t>
      </w:r>
      <w:r w:rsidR="00600409">
        <w:rPr>
          <w:rFonts w:ascii="Times New Roman" w:hAnsi="Times New Roman"/>
          <w:sz w:val="28"/>
          <w:szCs w:val="28"/>
        </w:rPr>
        <w:t xml:space="preserve">в части  </w:t>
      </w:r>
      <w:proofErr w:type="gramStart"/>
      <w:r w:rsidR="00600409">
        <w:rPr>
          <w:rFonts w:ascii="Times New Roman" w:hAnsi="Times New Roman"/>
          <w:sz w:val="28"/>
          <w:szCs w:val="28"/>
        </w:rPr>
        <w:t>СВ</w:t>
      </w:r>
      <w:proofErr w:type="gramEnd"/>
      <w:r w:rsidR="00600409">
        <w:rPr>
          <w:rFonts w:ascii="Times New Roman" w:hAnsi="Times New Roman"/>
          <w:sz w:val="28"/>
          <w:szCs w:val="28"/>
        </w:rPr>
        <w:t xml:space="preserve"> на ОСС </w:t>
      </w:r>
      <w:r w:rsidRPr="00743866">
        <w:rPr>
          <w:rFonts w:ascii="Times New Roman" w:hAnsi="Times New Roman"/>
          <w:sz w:val="28"/>
          <w:szCs w:val="28"/>
        </w:rPr>
        <w:t>как в стр.020 «Сумма выплат и иных вознаграждений, исчисленных в пользу физических лиц»</w:t>
      </w:r>
      <w:r w:rsidR="000773ED">
        <w:rPr>
          <w:rFonts w:ascii="Times New Roman" w:hAnsi="Times New Roman"/>
          <w:sz w:val="28"/>
          <w:szCs w:val="28"/>
        </w:rPr>
        <w:t xml:space="preserve"> расчета по СВ</w:t>
      </w:r>
      <w:r w:rsidRPr="00743866">
        <w:rPr>
          <w:rFonts w:ascii="Times New Roman" w:hAnsi="Times New Roman"/>
          <w:sz w:val="28"/>
          <w:szCs w:val="28"/>
        </w:rPr>
        <w:t>, так и в стр.030 «Сумма, не подлежащая обложению СВ».</w:t>
      </w:r>
    </w:p>
    <w:p w:rsidR="00600409" w:rsidRPr="00743866" w:rsidRDefault="00600409" w:rsidP="00743866">
      <w:pPr>
        <w:pStyle w:val="a6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B69B9" w:rsidRPr="00DB69B9" w:rsidRDefault="007B1ED2" w:rsidP="00DB69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B69B9">
        <w:rPr>
          <w:b/>
          <w:sz w:val="28"/>
          <w:szCs w:val="28"/>
        </w:rPr>
        <w:t xml:space="preserve">. Как будут облагаться НДФЛ </w:t>
      </w:r>
      <w:r w:rsidR="00DB69B9" w:rsidRPr="00DB69B9">
        <w:rPr>
          <w:b/>
          <w:sz w:val="28"/>
          <w:szCs w:val="28"/>
        </w:rPr>
        <w:t>сумм</w:t>
      </w:r>
      <w:r w:rsidR="00DB69B9">
        <w:rPr>
          <w:b/>
          <w:sz w:val="28"/>
          <w:szCs w:val="28"/>
        </w:rPr>
        <w:t>ы</w:t>
      </w:r>
      <w:r w:rsidR="00DB69B9" w:rsidRPr="00DB69B9">
        <w:rPr>
          <w:b/>
          <w:sz w:val="28"/>
          <w:szCs w:val="28"/>
        </w:rPr>
        <w:t xml:space="preserve"> выплат (возврата) уставного капитала учредителю при ликвидации общества в размере, не превышающем первоначально внесенного?</w:t>
      </w:r>
    </w:p>
    <w:p w:rsidR="00D04822" w:rsidRPr="00D04822" w:rsidRDefault="00D04822" w:rsidP="00D048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4822">
        <w:rPr>
          <w:sz w:val="28"/>
          <w:szCs w:val="28"/>
        </w:rPr>
        <w:t>Ответ:</w:t>
      </w:r>
    </w:p>
    <w:p w:rsidR="00565DA5" w:rsidRPr="00565DA5" w:rsidRDefault="00565DA5" w:rsidP="00937F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822">
        <w:rPr>
          <w:sz w:val="28"/>
          <w:szCs w:val="28"/>
        </w:rPr>
        <w:t>В соответствии</w:t>
      </w:r>
      <w:r w:rsidRPr="00565DA5">
        <w:rPr>
          <w:sz w:val="28"/>
          <w:szCs w:val="28"/>
        </w:rPr>
        <w:t xml:space="preserve"> с </w:t>
      </w:r>
      <w:hyperlink r:id="rId37" w:history="1">
        <w:r w:rsidRPr="00565DA5">
          <w:rPr>
            <w:rStyle w:val="a5"/>
            <w:sz w:val="28"/>
            <w:szCs w:val="28"/>
          </w:rPr>
          <w:t>подпунктом 1 пункта 1 статьи 220</w:t>
        </w:r>
      </w:hyperlink>
      <w:r w:rsidRPr="00565DA5">
        <w:rPr>
          <w:sz w:val="28"/>
          <w:szCs w:val="28"/>
        </w:rPr>
        <w:t xml:space="preserve"> </w:t>
      </w:r>
      <w:r w:rsidR="00124C4A" w:rsidRPr="00124C4A">
        <w:rPr>
          <w:sz w:val="28"/>
          <w:szCs w:val="28"/>
        </w:rPr>
        <w:t>НК РФ</w:t>
      </w:r>
      <w:r w:rsidRPr="00565DA5">
        <w:rPr>
          <w:sz w:val="28"/>
          <w:szCs w:val="28"/>
        </w:rPr>
        <w:t xml:space="preserve">, при определении размера налоговой базы в соответствии с </w:t>
      </w:r>
      <w:hyperlink r:id="rId38" w:history="1">
        <w:r w:rsidRPr="00565DA5">
          <w:rPr>
            <w:rStyle w:val="a5"/>
            <w:sz w:val="28"/>
            <w:szCs w:val="28"/>
          </w:rPr>
          <w:t>пунктом 3 статьи 210</w:t>
        </w:r>
      </w:hyperlink>
      <w:r w:rsidRPr="00565DA5">
        <w:rPr>
          <w:sz w:val="28"/>
          <w:szCs w:val="28"/>
        </w:rPr>
        <w:t xml:space="preserve"> </w:t>
      </w:r>
      <w:r w:rsidR="00124C4A" w:rsidRPr="00124C4A">
        <w:rPr>
          <w:sz w:val="28"/>
          <w:szCs w:val="28"/>
        </w:rPr>
        <w:t>НК РФ</w:t>
      </w:r>
      <w:r w:rsidRPr="00565DA5">
        <w:rPr>
          <w:sz w:val="28"/>
          <w:szCs w:val="28"/>
        </w:rPr>
        <w:t xml:space="preserve"> налогоплательщик имеет право на получение имущественного налогового вычета при продаже доли (ее части) в уставном капитале общества, при выходе из состава участников общества.</w:t>
      </w:r>
    </w:p>
    <w:p w:rsidR="00565DA5" w:rsidRPr="00565DA5" w:rsidRDefault="00821F05" w:rsidP="00937F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9" w:history="1">
        <w:r w:rsidR="00565DA5" w:rsidRPr="00565DA5">
          <w:rPr>
            <w:rStyle w:val="a5"/>
            <w:sz w:val="28"/>
            <w:szCs w:val="28"/>
          </w:rPr>
          <w:t>Подпунктом 2 пункта 2 статьи 220</w:t>
        </w:r>
      </w:hyperlink>
      <w:r w:rsidR="00565DA5" w:rsidRPr="00565DA5">
        <w:rPr>
          <w:sz w:val="28"/>
          <w:szCs w:val="28"/>
        </w:rPr>
        <w:t xml:space="preserve"> </w:t>
      </w:r>
      <w:r w:rsidR="00124C4A" w:rsidRPr="00124C4A">
        <w:rPr>
          <w:sz w:val="28"/>
          <w:szCs w:val="28"/>
        </w:rPr>
        <w:t>НК РФ</w:t>
      </w:r>
      <w:r w:rsidR="00124C4A" w:rsidRPr="00565DA5">
        <w:rPr>
          <w:sz w:val="28"/>
          <w:szCs w:val="28"/>
        </w:rPr>
        <w:t xml:space="preserve"> </w:t>
      </w:r>
      <w:r w:rsidR="00565DA5" w:rsidRPr="00565DA5">
        <w:rPr>
          <w:sz w:val="28"/>
          <w:szCs w:val="28"/>
        </w:rPr>
        <w:t>предусмотрено, что при продаже доли (ее части) в уставном капитале общества, при выходе из состава участников общества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расходов, связанных с приобретением этого имущества (имущественных прав).</w:t>
      </w:r>
    </w:p>
    <w:p w:rsidR="00565DA5" w:rsidRPr="00565DA5" w:rsidRDefault="00565DA5" w:rsidP="00937F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DA5">
        <w:rPr>
          <w:sz w:val="28"/>
          <w:szCs w:val="28"/>
        </w:rPr>
        <w:t>В состав расходов налогоплательщика, связанных с приобретением доли в уставном капитале общества, могут включаться следующие расходы:</w:t>
      </w:r>
    </w:p>
    <w:p w:rsidR="00565DA5" w:rsidRPr="00565DA5" w:rsidRDefault="00937F34" w:rsidP="00937F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DA5" w:rsidRPr="00565DA5">
        <w:rPr>
          <w:sz w:val="28"/>
          <w:szCs w:val="28"/>
        </w:rPr>
        <w:t>расходы в сумме денежных средств и (или) стоимости иного имущества, внесенных в качестве взноса в уставный капитал при учреждении общества или при увеличении его уставного капитала;</w:t>
      </w:r>
    </w:p>
    <w:p w:rsidR="00565DA5" w:rsidRPr="00565DA5" w:rsidRDefault="00937F34" w:rsidP="00937F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DA5" w:rsidRPr="00565DA5">
        <w:rPr>
          <w:sz w:val="28"/>
          <w:szCs w:val="28"/>
        </w:rPr>
        <w:t>расходы на приобретение или увеличение доли в уставном капитале общества.</w:t>
      </w:r>
    </w:p>
    <w:p w:rsidR="00565DA5" w:rsidRPr="00565DA5" w:rsidRDefault="00565DA5" w:rsidP="00937F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DA5">
        <w:rPr>
          <w:sz w:val="28"/>
          <w:szCs w:val="28"/>
        </w:rPr>
        <w:t>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доходов, полученных налогоплательщиком в результате прекращения участия в обществе, не превышающем в целом 250 000 руб. за налоговый период.</w:t>
      </w:r>
    </w:p>
    <w:p w:rsidR="00565DA5" w:rsidRPr="00565DA5" w:rsidRDefault="00565DA5" w:rsidP="00937F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5DA5">
        <w:rPr>
          <w:sz w:val="28"/>
          <w:szCs w:val="28"/>
        </w:rPr>
        <w:t xml:space="preserve">Согласно </w:t>
      </w:r>
      <w:hyperlink r:id="rId40" w:history="1">
        <w:r w:rsidRPr="00565DA5">
          <w:rPr>
            <w:rStyle w:val="a5"/>
            <w:sz w:val="28"/>
            <w:szCs w:val="28"/>
          </w:rPr>
          <w:t>пункта</w:t>
        </w:r>
        <w:proofErr w:type="gramEnd"/>
        <w:r w:rsidRPr="00565DA5">
          <w:rPr>
            <w:rStyle w:val="a5"/>
            <w:sz w:val="28"/>
            <w:szCs w:val="28"/>
          </w:rPr>
          <w:t xml:space="preserve"> 7 статьи 220</w:t>
        </w:r>
      </w:hyperlink>
      <w:r w:rsidRPr="00565DA5">
        <w:rPr>
          <w:sz w:val="28"/>
          <w:szCs w:val="28"/>
        </w:rPr>
        <w:t xml:space="preserve"> </w:t>
      </w:r>
      <w:r w:rsidR="00124C4A" w:rsidRPr="00124C4A">
        <w:rPr>
          <w:sz w:val="28"/>
          <w:szCs w:val="28"/>
        </w:rPr>
        <w:t>НК РФ</w:t>
      </w:r>
      <w:r w:rsidRPr="00565DA5">
        <w:rPr>
          <w:sz w:val="28"/>
          <w:szCs w:val="28"/>
        </w:rPr>
        <w:t xml:space="preserve">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периода, если иное не предусмотрено </w:t>
      </w:r>
      <w:hyperlink r:id="rId41" w:history="1">
        <w:r w:rsidRPr="00565DA5">
          <w:rPr>
            <w:rStyle w:val="a5"/>
            <w:sz w:val="28"/>
            <w:szCs w:val="28"/>
          </w:rPr>
          <w:t>статьей 220</w:t>
        </w:r>
      </w:hyperlink>
      <w:r w:rsidRPr="00565DA5">
        <w:rPr>
          <w:sz w:val="28"/>
          <w:szCs w:val="28"/>
        </w:rPr>
        <w:t xml:space="preserve"> </w:t>
      </w:r>
      <w:r w:rsidR="00124C4A" w:rsidRPr="00124C4A">
        <w:rPr>
          <w:sz w:val="28"/>
          <w:szCs w:val="28"/>
        </w:rPr>
        <w:t>НК РФ</w:t>
      </w:r>
      <w:r w:rsidRPr="00565DA5">
        <w:rPr>
          <w:sz w:val="28"/>
          <w:szCs w:val="28"/>
        </w:rPr>
        <w:t>.</w:t>
      </w:r>
    </w:p>
    <w:p w:rsidR="00565DA5" w:rsidRPr="00F43804" w:rsidRDefault="00565DA5" w:rsidP="00937F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DA5">
        <w:rPr>
          <w:sz w:val="28"/>
          <w:szCs w:val="28"/>
        </w:rPr>
        <w:t xml:space="preserve">На основании изложенного, по сумме, выплаченной физическому лицу учредителю при ликвидации общества, в размере, не превышающем первоначально внесенной им в уставной капитал, объекта налогообложения </w:t>
      </w:r>
      <w:r w:rsidRPr="00565DA5">
        <w:rPr>
          <w:sz w:val="28"/>
          <w:szCs w:val="28"/>
        </w:rPr>
        <w:lastRenderedPageBreak/>
        <w:t xml:space="preserve">по НДФЛ не возникает. При этом физическое лицо, получившее доход в виде действительной стоимости доли в обществе, с целью получения имущественного вычета, связанного с ее приобретением, должно представить налоговую декларацию по форме 3-НДФЛ, в налоговый орган по месту </w:t>
      </w:r>
      <w:r w:rsidRPr="00F43804">
        <w:rPr>
          <w:sz w:val="28"/>
          <w:szCs w:val="28"/>
        </w:rPr>
        <w:t>жительства, по окончании налогового периода.</w:t>
      </w:r>
    </w:p>
    <w:p w:rsidR="00F43804" w:rsidRDefault="00F43804" w:rsidP="00F43804">
      <w:pPr>
        <w:jc w:val="both"/>
        <w:rPr>
          <w:sz w:val="28"/>
          <w:szCs w:val="28"/>
        </w:rPr>
      </w:pPr>
    </w:p>
    <w:p w:rsidR="00BB04DB" w:rsidRPr="007B1ED2" w:rsidRDefault="007B1ED2" w:rsidP="007B1ED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F3C2D" w:rsidRPr="007B1ED2">
        <w:rPr>
          <w:b/>
          <w:sz w:val="28"/>
          <w:szCs w:val="28"/>
        </w:rPr>
        <w:t xml:space="preserve">Какие действия </w:t>
      </w:r>
      <w:r w:rsidR="00F43804" w:rsidRPr="007B1ED2">
        <w:rPr>
          <w:b/>
          <w:sz w:val="28"/>
          <w:szCs w:val="28"/>
        </w:rPr>
        <w:t xml:space="preserve">организации в случае, когда </w:t>
      </w:r>
      <w:r w:rsidR="00BB04DB" w:rsidRPr="007B1ED2">
        <w:rPr>
          <w:b/>
          <w:sz w:val="28"/>
          <w:szCs w:val="28"/>
        </w:rPr>
        <w:t>доход выдан в натуральной форме физическому лицу</w:t>
      </w:r>
      <w:r w:rsidR="00890C04" w:rsidRPr="007B1ED2">
        <w:rPr>
          <w:b/>
          <w:sz w:val="28"/>
          <w:szCs w:val="28"/>
        </w:rPr>
        <w:t xml:space="preserve">, </w:t>
      </w:r>
      <w:r w:rsidR="00BB04DB" w:rsidRPr="007B1ED2">
        <w:rPr>
          <w:b/>
          <w:sz w:val="28"/>
          <w:szCs w:val="28"/>
        </w:rPr>
        <w:t xml:space="preserve"> не являющемуся ее работником? </w:t>
      </w:r>
    </w:p>
    <w:p w:rsidR="001F3C2D" w:rsidRPr="001F3C2D" w:rsidRDefault="001F3C2D" w:rsidP="001F3C2D">
      <w:pPr>
        <w:jc w:val="both"/>
        <w:rPr>
          <w:sz w:val="28"/>
          <w:szCs w:val="28"/>
        </w:rPr>
      </w:pPr>
      <w:r w:rsidRPr="001F3C2D">
        <w:rPr>
          <w:sz w:val="28"/>
          <w:szCs w:val="28"/>
        </w:rPr>
        <w:t>Ответ:</w:t>
      </w:r>
    </w:p>
    <w:p w:rsidR="006B1714" w:rsidRDefault="006B1714" w:rsidP="006B1714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171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2" w:history="1">
        <w:r w:rsidRPr="006B1714">
          <w:rPr>
            <w:rStyle w:val="a5"/>
            <w:rFonts w:ascii="Times New Roman" w:hAnsi="Times New Roman"/>
            <w:sz w:val="28"/>
            <w:szCs w:val="28"/>
          </w:rPr>
          <w:t>пунктом 1 статьи 226</w:t>
        </w:r>
      </w:hyperlink>
      <w:r w:rsidRPr="006B1714">
        <w:rPr>
          <w:rFonts w:ascii="Times New Roman" w:hAnsi="Times New Roman"/>
          <w:sz w:val="28"/>
          <w:szCs w:val="28"/>
        </w:rPr>
        <w:t xml:space="preserve"> </w:t>
      </w:r>
      <w:r w:rsidR="00BB04DB">
        <w:rPr>
          <w:rFonts w:ascii="Times New Roman" w:hAnsi="Times New Roman"/>
          <w:sz w:val="28"/>
          <w:szCs w:val="28"/>
        </w:rPr>
        <w:t>НК РФ</w:t>
      </w:r>
      <w:r w:rsidRPr="006B1714">
        <w:rPr>
          <w:rFonts w:ascii="Times New Roman" w:hAnsi="Times New Roman"/>
          <w:sz w:val="28"/>
          <w:szCs w:val="28"/>
        </w:rPr>
        <w:t xml:space="preserve">, при выплате доходов </w:t>
      </w:r>
      <w:r w:rsidR="00890C04">
        <w:rPr>
          <w:rFonts w:ascii="Times New Roman" w:hAnsi="Times New Roman"/>
          <w:sz w:val="28"/>
          <w:szCs w:val="28"/>
        </w:rPr>
        <w:t>физическому лицу</w:t>
      </w:r>
      <w:r w:rsidRPr="006B1714">
        <w:rPr>
          <w:rFonts w:ascii="Times New Roman" w:hAnsi="Times New Roman"/>
          <w:sz w:val="28"/>
          <w:szCs w:val="28"/>
        </w:rPr>
        <w:t>, организация признается налоговым агентом</w:t>
      </w:r>
      <w:r w:rsidR="00890C04">
        <w:rPr>
          <w:rFonts w:ascii="Times New Roman" w:hAnsi="Times New Roman"/>
          <w:sz w:val="28"/>
          <w:szCs w:val="28"/>
        </w:rPr>
        <w:t xml:space="preserve"> и</w:t>
      </w:r>
      <w:r w:rsidRPr="006B1714">
        <w:rPr>
          <w:rFonts w:ascii="Times New Roman" w:hAnsi="Times New Roman"/>
          <w:sz w:val="28"/>
          <w:szCs w:val="28"/>
        </w:rPr>
        <w:t xml:space="preserve"> обязана исчислить, удержать и уплатить в бюджет сумму НДФЛ. </w:t>
      </w:r>
    </w:p>
    <w:p w:rsidR="006B1714" w:rsidRDefault="006B1714" w:rsidP="006B1714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714">
        <w:rPr>
          <w:rFonts w:ascii="Times New Roman" w:hAnsi="Times New Roman"/>
          <w:sz w:val="28"/>
          <w:szCs w:val="28"/>
        </w:rPr>
        <w:t xml:space="preserve">Согласно пункту 5 данной статьи </w:t>
      </w:r>
      <w:r w:rsidR="00124C4A" w:rsidRPr="00124C4A">
        <w:rPr>
          <w:rFonts w:ascii="Times New Roman" w:hAnsi="Times New Roman"/>
          <w:sz w:val="28"/>
          <w:szCs w:val="28"/>
        </w:rPr>
        <w:t>НК РФ</w:t>
      </w:r>
      <w:r w:rsidRPr="006B1714">
        <w:rPr>
          <w:rFonts w:ascii="Times New Roman" w:hAnsi="Times New Roman"/>
          <w:sz w:val="28"/>
          <w:szCs w:val="28"/>
        </w:rPr>
        <w:t>, при невозможности в течение налогового периода удержать у налогоплательщика исчисленную сумму налога (при выплате дохода в натуральной форме) налоговый агент обязан в срок не позднее 1 марта года, следующего за истекшим налоговым периодом, в котором возникли соответствующие обстоятельства, письменно сообщить налогоплательщику и налоговому органу по месту своего учета о невозможности удержать налог, о</w:t>
      </w:r>
      <w:proofErr w:type="gramEnd"/>
      <w:r w:rsidRPr="006B17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1714">
        <w:rPr>
          <w:rFonts w:ascii="Times New Roman" w:hAnsi="Times New Roman"/>
          <w:sz w:val="28"/>
          <w:szCs w:val="28"/>
        </w:rPr>
        <w:t>суммах</w:t>
      </w:r>
      <w:proofErr w:type="gramEnd"/>
      <w:r w:rsidRPr="006B1714">
        <w:rPr>
          <w:rFonts w:ascii="Times New Roman" w:hAnsi="Times New Roman"/>
          <w:sz w:val="28"/>
          <w:szCs w:val="28"/>
        </w:rPr>
        <w:t xml:space="preserve"> дохода, с которого не удержан налог, и сумме неудержанного налога.</w:t>
      </w:r>
    </w:p>
    <w:p w:rsidR="00BC7EFB" w:rsidRPr="006B1714" w:rsidRDefault="00BC7EFB" w:rsidP="006B1714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65DA5" w:rsidRPr="007B1ED2" w:rsidRDefault="007B1ED2" w:rsidP="007B1ED2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16614D" w:rsidRPr="007B1ED2">
        <w:rPr>
          <w:b/>
          <w:sz w:val="28"/>
          <w:szCs w:val="28"/>
        </w:rPr>
        <w:t xml:space="preserve">Нужно ли </w:t>
      </w:r>
      <w:r w:rsidR="00BC7EFB" w:rsidRPr="007B1ED2">
        <w:rPr>
          <w:b/>
          <w:sz w:val="28"/>
          <w:szCs w:val="28"/>
        </w:rPr>
        <w:t>представл</w:t>
      </w:r>
      <w:r w:rsidR="0016614D" w:rsidRPr="007B1ED2">
        <w:rPr>
          <w:b/>
          <w:sz w:val="28"/>
          <w:szCs w:val="28"/>
        </w:rPr>
        <w:t>ять</w:t>
      </w:r>
      <w:r w:rsidR="00BC7EFB" w:rsidRPr="007B1ED2">
        <w:rPr>
          <w:b/>
          <w:sz w:val="28"/>
          <w:szCs w:val="28"/>
        </w:rPr>
        <w:t xml:space="preserve"> корректирующ</w:t>
      </w:r>
      <w:r w:rsidR="0016614D" w:rsidRPr="007B1ED2">
        <w:rPr>
          <w:b/>
          <w:sz w:val="28"/>
          <w:szCs w:val="28"/>
        </w:rPr>
        <w:t>ую</w:t>
      </w:r>
      <w:r w:rsidR="00BC7EFB" w:rsidRPr="007B1ED2">
        <w:rPr>
          <w:b/>
          <w:sz w:val="28"/>
          <w:szCs w:val="28"/>
        </w:rPr>
        <w:t xml:space="preserve"> форм</w:t>
      </w:r>
      <w:r w:rsidR="0016614D" w:rsidRPr="007B1ED2">
        <w:rPr>
          <w:b/>
          <w:sz w:val="28"/>
          <w:szCs w:val="28"/>
        </w:rPr>
        <w:t>у</w:t>
      </w:r>
      <w:r w:rsidR="00BC7EFB" w:rsidRPr="007B1ED2">
        <w:rPr>
          <w:b/>
          <w:sz w:val="28"/>
          <w:szCs w:val="28"/>
        </w:rPr>
        <w:t xml:space="preserve"> расчета </w:t>
      </w:r>
      <w:r w:rsidR="00BC08DC" w:rsidRPr="007B1ED2">
        <w:rPr>
          <w:b/>
          <w:sz w:val="28"/>
          <w:szCs w:val="28"/>
        </w:rPr>
        <w:t xml:space="preserve">6-НДФЛ </w:t>
      </w:r>
      <w:r w:rsidR="00BC7EFB" w:rsidRPr="007B1ED2">
        <w:rPr>
          <w:b/>
          <w:sz w:val="28"/>
          <w:szCs w:val="28"/>
        </w:rPr>
        <w:t>в случае, когда работник с июня по июль ушел в отпуск и во время отпуска заболел, при этом во время оплаты больничных сумма отпускных «снята»</w:t>
      </w:r>
      <w:r w:rsidR="0016614D" w:rsidRPr="007B1ED2">
        <w:rPr>
          <w:b/>
          <w:sz w:val="28"/>
          <w:szCs w:val="28"/>
        </w:rPr>
        <w:t>?</w:t>
      </w:r>
      <w:r w:rsidR="00BC7EFB" w:rsidRPr="007B1ED2">
        <w:rPr>
          <w:b/>
          <w:sz w:val="28"/>
          <w:szCs w:val="28"/>
        </w:rPr>
        <w:t xml:space="preserve"> </w:t>
      </w:r>
    </w:p>
    <w:p w:rsidR="0016614D" w:rsidRDefault="0016614D" w:rsidP="001661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A1D" w:rsidRDefault="0016614D" w:rsidP="00982A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614D">
        <w:rPr>
          <w:sz w:val="28"/>
          <w:szCs w:val="28"/>
        </w:rPr>
        <w:t>Ответ:</w:t>
      </w:r>
      <w:r w:rsidR="00982A1D" w:rsidRPr="00982A1D">
        <w:rPr>
          <w:sz w:val="28"/>
          <w:szCs w:val="28"/>
        </w:rPr>
        <w:t xml:space="preserve"> </w:t>
      </w:r>
    </w:p>
    <w:p w:rsidR="00982A1D" w:rsidRPr="00982A1D" w:rsidRDefault="00982A1D" w:rsidP="00982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hyperlink r:id="rId43" w:history="1">
        <w:r w:rsidRPr="00982A1D">
          <w:rPr>
            <w:sz w:val="28"/>
            <w:szCs w:val="28"/>
          </w:rPr>
          <w:t>Раздел 1</w:t>
        </w:r>
      </w:hyperlink>
      <w:r w:rsidRPr="00982A1D">
        <w:rPr>
          <w:sz w:val="28"/>
          <w:szCs w:val="28"/>
        </w:rPr>
        <w:t xml:space="preserve"> расчета по форме 6-НДФЛ заполняется нарастающим итогом за первый квартал, полугодие, девять месяцев и год на основании данных учета доходов, начисленных и выплаченных физическим лицам налоговым агентом, предоставленных физическим лицам налоговых вычетов, исчисленного и удержанного налога на доходы физических лиц, содержащихся в регистрах налогового учета.</w:t>
      </w:r>
    </w:p>
    <w:p w:rsidR="00982A1D" w:rsidRPr="00982A1D" w:rsidRDefault="00821F05" w:rsidP="00982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4" w:history="1">
        <w:proofErr w:type="gramStart"/>
        <w:r w:rsidR="00982A1D" w:rsidRPr="00982A1D">
          <w:rPr>
            <w:sz w:val="28"/>
            <w:szCs w:val="28"/>
          </w:rPr>
          <w:t>Строка 100 раздела 2</w:t>
        </w:r>
      </w:hyperlink>
      <w:r w:rsidR="00982A1D" w:rsidRPr="00982A1D">
        <w:rPr>
          <w:sz w:val="28"/>
          <w:szCs w:val="28"/>
        </w:rPr>
        <w:t xml:space="preserve"> "Дата фактического получения дохода" заполняется с учетом положений </w:t>
      </w:r>
      <w:hyperlink r:id="rId45" w:history="1">
        <w:r w:rsidR="00982A1D" w:rsidRPr="00982A1D">
          <w:rPr>
            <w:sz w:val="28"/>
            <w:szCs w:val="28"/>
          </w:rPr>
          <w:t>статьи 223</w:t>
        </w:r>
      </w:hyperlink>
      <w:r w:rsidR="00982A1D" w:rsidRPr="00982A1D">
        <w:rPr>
          <w:sz w:val="28"/>
          <w:szCs w:val="28"/>
        </w:rPr>
        <w:t xml:space="preserve"> </w:t>
      </w:r>
      <w:r w:rsidR="00982A1D">
        <w:rPr>
          <w:sz w:val="28"/>
          <w:szCs w:val="28"/>
        </w:rPr>
        <w:t>НК РФ</w:t>
      </w:r>
      <w:r w:rsidR="00982A1D" w:rsidRPr="00982A1D">
        <w:rPr>
          <w:sz w:val="28"/>
          <w:szCs w:val="28"/>
        </w:rPr>
        <w:t xml:space="preserve">, </w:t>
      </w:r>
      <w:hyperlink r:id="rId46" w:history="1">
        <w:r w:rsidR="00982A1D" w:rsidRPr="00982A1D">
          <w:rPr>
            <w:sz w:val="28"/>
            <w:szCs w:val="28"/>
          </w:rPr>
          <w:t>строка 110 раздела 2</w:t>
        </w:r>
      </w:hyperlink>
      <w:r w:rsidR="00982A1D" w:rsidRPr="00982A1D">
        <w:rPr>
          <w:sz w:val="28"/>
          <w:szCs w:val="28"/>
        </w:rPr>
        <w:t xml:space="preserve"> "Дата удержания налога" заполняется с учетом положений </w:t>
      </w:r>
      <w:hyperlink r:id="rId47" w:history="1">
        <w:r w:rsidR="00982A1D" w:rsidRPr="00982A1D">
          <w:rPr>
            <w:sz w:val="28"/>
            <w:szCs w:val="28"/>
          </w:rPr>
          <w:t>пункта 4 статьи 226</w:t>
        </w:r>
      </w:hyperlink>
      <w:r w:rsidR="00982A1D" w:rsidRPr="00982A1D">
        <w:rPr>
          <w:sz w:val="28"/>
          <w:szCs w:val="28"/>
        </w:rPr>
        <w:t xml:space="preserve"> и </w:t>
      </w:r>
      <w:hyperlink r:id="rId48" w:history="1">
        <w:r w:rsidR="00982A1D" w:rsidRPr="00982A1D">
          <w:rPr>
            <w:sz w:val="28"/>
            <w:szCs w:val="28"/>
          </w:rPr>
          <w:t>пункта 7 статьи 226.1</w:t>
        </w:r>
      </w:hyperlink>
      <w:r w:rsidR="00982A1D" w:rsidRPr="00982A1D">
        <w:rPr>
          <w:sz w:val="28"/>
          <w:szCs w:val="28"/>
        </w:rPr>
        <w:t xml:space="preserve"> </w:t>
      </w:r>
      <w:r w:rsidR="00982A1D">
        <w:rPr>
          <w:sz w:val="28"/>
          <w:szCs w:val="28"/>
        </w:rPr>
        <w:t>НК РФ</w:t>
      </w:r>
      <w:r w:rsidR="00982A1D" w:rsidRPr="00982A1D">
        <w:rPr>
          <w:sz w:val="28"/>
          <w:szCs w:val="28"/>
        </w:rPr>
        <w:t xml:space="preserve">, </w:t>
      </w:r>
      <w:hyperlink r:id="rId49" w:history="1">
        <w:r w:rsidR="00982A1D" w:rsidRPr="00982A1D">
          <w:rPr>
            <w:sz w:val="28"/>
            <w:szCs w:val="28"/>
          </w:rPr>
          <w:t>строка 120 раздела 2</w:t>
        </w:r>
      </w:hyperlink>
      <w:r w:rsidR="00982A1D" w:rsidRPr="00982A1D">
        <w:rPr>
          <w:sz w:val="28"/>
          <w:szCs w:val="28"/>
        </w:rPr>
        <w:t xml:space="preserve"> "Срок перечисления налога" заполняется с учетом положений </w:t>
      </w:r>
      <w:hyperlink r:id="rId50" w:history="1">
        <w:r w:rsidR="00982A1D" w:rsidRPr="00982A1D">
          <w:rPr>
            <w:sz w:val="28"/>
            <w:szCs w:val="28"/>
          </w:rPr>
          <w:t>пункта 6 статьи 226</w:t>
        </w:r>
      </w:hyperlink>
      <w:r w:rsidR="00982A1D" w:rsidRPr="00982A1D">
        <w:rPr>
          <w:sz w:val="28"/>
          <w:szCs w:val="28"/>
        </w:rPr>
        <w:t xml:space="preserve"> и </w:t>
      </w:r>
      <w:hyperlink r:id="rId51" w:history="1">
        <w:r w:rsidR="00982A1D" w:rsidRPr="00982A1D">
          <w:rPr>
            <w:sz w:val="28"/>
            <w:szCs w:val="28"/>
          </w:rPr>
          <w:t>пункта 9 статьи 226.1</w:t>
        </w:r>
      </w:hyperlink>
      <w:r w:rsidR="00982A1D" w:rsidRPr="00982A1D">
        <w:rPr>
          <w:sz w:val="28"/>
          <w:szCs w:val="28"/>
        </w:rPr>
        <w:t xml:space="preserve"> </w:t>
      </w:r>
      <w:r w:rsidR="00982A1D">
        <w:rPr>
          <w:sz w:val="28"/>
          <w:szCs w:val="28"/>
        </w:rPr>
        <w:t>НК РФ</w:t>
      </w:r>
      <w:r w:rsidR="00982A1D" w:rsidRPr="00982A1D">
        <w:rPr>
          <w:sz w:val="28"/>
          <w:szCs w:val="28"/>
        </w:rPr>
        <w:t>.</w:t>
      </w:r>
      <w:proofErr w:type="gramEnd"/>
    </w:p>
    <w:p w:rsidR="00982A1D" w:rsidRPr="00982A1D" w:rsidRDefault="00982A1D" w:rsidP="00982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1D">
        <w:rPr>
          <w:sz w:val="28"/>
          <w:szCs w:val="28"/>
        </w:rPr>
        <w:t xml:space="preserve">В соответствии с </w:t>
      </w:r>
      <w:hyperlink r:id="rId52" w:history="1">
        <w:r w:rsidRPr="00982A1D">
          <w:rPr>
            <w:sz w:val="28"/>
            <w:szCs w:val="28"/>
          </w:rPr>
          <w:t>пунктом 2 статьи 223</w:t>
        </w:r>
      </w:hyperlink>
      <w:r w:rsidRPr="00982A1D">
        <w:rPr>
          <w:sz w:val="28"/>
          <w:szCs w:val="28"/>
        </w:rPr>
        <w:t xml:space="preserve"> </w:t>
      </w:r>
      <w:r>
        <w:rPr>
          <w:sz w:val="28"/>
          <w:szCs w:val="28"/>
        </w:rPr>
        <w:t>НК РФ</w:t>
      </w:r>
      <w:r w:rsidRPr="00982A1D">
        <w:rPr>
          <w:sz w:val="28"/>
          <w:szCs w:val="28"/>
        </w:rPr>
        <w:t xml:space="preserve"> датой фактического получения дохода в виде оплаты труда признается последний день месяца, за который налогоплательщику был начислен доход за выполнение трудовых обязанностей в соответствии с трудовым договором (контрактом).</w:t>
      </w:r>
    </w:p>
    <w:p w:rsidR="00982A1D" w:rsidRPr="00982A1D" w:rsidRDefault="00982A1D" w:rsidP="00982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1D">
        <w:rPr>
          <w:sz w:val="28"/>
          <w:szCs w:val="28"/>
        </w:rPr>
        <w:lastRenderedPageBreak/>
        <w:t xml:space="preserve">Дата фактического получения доходов в виде оплаты отпуска определяется в соответствии с </w:t>
      </w:r>
      <w:hyperlink r:id="rId53" w:history="1">
        <w:r w:rsidRPr="00982A1D">
          <w:rPr>
            <w:sz w:val="28"/>
            <w:szCs w:val="28"/>
          </w:rPr>
          <w:t>подпунктом 1 пункта 1 статьи 223</w:t>
        </w:r>
      </w:hyperlink>
      <w:r w:rsidRPr="00982A1D">
        <w:rPr>
          <w:sz w:val="28"/>
          <w:szCs w:val="28"/>
        </w:rPr>
        <w:t xml:space="preserve"> </w:t>
      </w:r>
      <w:r w:rsidR="00124C4A">
        <w:rPr>
          <w:sz w:val="28"/>
          <w:szCs w:val="28"/>
        </w:rPr>
        <w:t>НК РФ</w:t>
      </w:r>
      <w:r w:rsidRPr="00982A1D">
        <w:rPr>
          <w:sz w:val="28"/>
          <w:szCs w:val="28"/>
        </w:rPr>
        <w:t xml:space="preserve"> как день выплаты этих доходов, в том числе перечисления дохода на счета налогоплательщика в банках либо по его поручению на счета третьих лиц.</w:t>
      </w:r>
    </w:p>
    <w:p w:rsidR="00982A1D" w:rsidRPr="00982A1D" w:rsidRDefault="00982A1D" w:rsidP="00982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1D">
        <w:rPr>
          <w:sz w:val="28"/>
          <w:szCs w:val="28"/>
        </w:rPr>
        <w:t xml:space="preserve">Согласно </w:t>
      </w:r>
      <w:hyperlink r:id="rId54" w:history="1">
        <w:r w:rsidRPr="00982A1D">
          <w:rPr>
            <w:sz w:val="28"/>
            <w:szCs w:val="28"/>
          </w:rPr>
          <w:t>пункту 4 статьи 226</w:t>
        </w:r>
      </w:hyperlink>
      <w:r w:rsidRPr="00982A1D">
        <w:rPr>
          <w:sz w:val="28"/>
          <w:szCs w:val="28"/>
        </w:rPr>
        <w:t xml:space="preserve"> </w:t>
      </w:r>
      <w:r w:rsidR="00124C4A">
        <w:rPr>
          <w:sz w:val="28"/>
          <w:szCs w:val="28"/>
        </w:rPr>
        <w:t>НК РФ</w:t>
      </w:r>
      <w:r w:rsidRPr="00982A1D">
        <w:rPr>
          <w:sz w:val="28"/>
          <w:szCs w:val="28"/>
        </w:rPr>
        <w:t xml:space="preserve"> налоговые агенты обязаны удержать начисленную сумму налога непосредственно из доходов налогоплательщика при их фактической выплате с учетом особенностей, установленных данным пунктом.</w:t>
      </w:r>
    </w:p>
    <w:p w:rsidR="00982A1D" w:rsidRPr="00982A1D" w:rsidRDefault="00982A1D" w:rsidP="00982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2A1D">
        <w:rPr>
          <w:sz w:val="28"/>
          <w:szCs w:val="28"/>
        </w:rPr>
        <w:t xml:space="preserve">При этом в соответствии с абзацем 2 пункта 6 статьи 226 </w:t>
      </w:r>
      <w:r w:rsidR="00124C4A">
        <w:rPr>
          <w:sz w:val="28"/>
          <w:szCs w:val="28"/>
        </w:rPr>
        <w:t>НК РФ</w:t>
      </w:r>
      <w:r w:rsidRPr="00982A1D">
        <w:rPr>
          <w:sz w:val="28"/>
          <w:szCs w:val="28"/>
        </w:rPr>
        <w:t xml:space="preserve"> налоговые агенты обязаны при выплате налогоплательщику доходов в виде пособий по временной нетрудоспособности (включая пособие по уходу за больным ребенком) и в виде оплаты отпусков перечислять суммы исчисленного и удержанного налога не позднее последнего числа месяца, в котором производились такие выплаты.</w:t>
      </w:r>
      <w:proofErr w:type="gramEnd"/>
    </w:p>
    <w:p w:rsidR="00982A1D" w:rsidRPr="00982A1D" w:rsidRDefault="00982A1D" w:rsidP="00982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Pr="00982A1D">
        <w:rPr>
          <w:sz w:val="28"/>
          <w:szCs w:val="28"/>
        </w:rPr>
        <w:t xml:space="preserve"> в случае, когда организация (налоговый агент) производит перерасчет суммы отпускных и, при этом изменяются суммы налога на доходы физических лиц, то в </w:t>
      </w:r>
      <w:hyperlink r:id="rId55" w:history="1">
        <w:r w:rsidRPr="00982A1D">
          <w:rPr>
            <w:sz w:val="28"/>
            <w:szCs w:val="28"/>
          </w:rPr>
          <w:t>разделе 1</w:t>
        </w:r>
      </w:hyperlink>
      <w:r w:rsidRPr="00982A1D">
        <w:rPr>
          <w:sz w:val="28"/>
          <w:szCs w:val="28"/>
        </w:rPr>
        <w:t xml:space="preserve"> расчета по форме 6-НДФЛ отражаются итоговые суммы с учетом произведенного перерасчета, и соответственно возникает необходимость в представлении корректирующего расчета. </w:t>
      </w:r>
    </w:p>
    <w:p w:rsidR="00982A1D" w:rsidRPr="00982A1D" w:rsidRDefault="00982A1D" w:rsidP="00982A1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0FBE" w:rsidRPr="007B1ED2" w:rsidRDefault="007B1ED2" w:rsidP="007B1ED2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6C0FBE" w:rsidRPr="007B1ED2">
        <w:rPr>
          <w:b/>
          <w:sz w:val="28"/>
          <w:szCs w:val="28"/>
        </w:rPr>
        <w:t xml:space="preserve">Как уменьшить сумму НДФЛ на сумму уплаченного патента иностранным гражданином? </w:t>
      </w:r>
      <w:r w:rsidR="00BC08DC" w:rsidRPr="007B1ED2">
        <w:rPr>
          <w:b/>
          <w:sz w:val="28"/>
          <w:szCs w:val="28"/>
        </w:rPr>
        <w:t>Возможно ли представление декларации           3-НДФЛ в налоговый орган на возврат налога?</w:t>
      </w:r>
    </w:p>
    <w:p w:rsidR="006C0FBE" w:rsidRPr="006C0FBE" w:rsidRDefault="006C0FBE" w:rsidP="006C0FBE">
      <w:pPr>
        <w:pStyle w:val="a6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8"/>
          <w:szCs w:val="28"/>
        </w:rPr>
      </w:pPr>
      <w:r w:rsidRPr="006C0FBE">
        <w:rPr>
          <w:rFonts w:ascii="Times New Roman" w:hAnsi="Times New Roman"/>
          <w:sz w:val="28"/>
          <w:szCs w:val="28"/>
        </w:rPr>
        <w:t>Ответ:</w:t>
      </w:r>
    </w:p>
    <w:p w:rsidR="00BD71D9" w:rsidRDefault="00157D5B" w:rsidP="00BD71D9">
      <w:pPr>
        <w:pStyle w:val="a6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7D5B">
        <w:rPr>
          <w:rFonts w:ascii="Times New Roman" w:hAnsi="Times New Roman"/>
          <w:sz w:val="28"/>
          <w:szCs w:val="28"/>
        </w:rPr>
        <w:t xml:space="preserve">На основании </w:t>
      </w:r>
      <w:r w:rsidRPr="00124C4A">
        <w:rPr>
          <w:rFonts w:ascii="Times New Roman" w:hAnsi="Times New Roman"/>
          <w:sz w:val="28"/>
          <w:szCs w:val="28"/>
        </w:rPr>
        <w:t xml:space="preserve">статьи 227.1 </w:t>
      </w:r>
      <w:r w:rsidR="00124C4A" w:rsidRPr="00124C4A">
        <w:rPr>
          <w:rFonts w:ascii="Times New Roman" w:hAnsi="Times New Roman"/>
          <w:sz w:val="28"/>
          <w:szCs w:val="28"/>
        </w:rPr>
        <w:t>НК РФ</w:t>
      </w:r>
      <w:r w:rsidRPr="00124C4A">
        <w:rPr>
          <w:rFonts w:ascii="Times New Roman" w:hAnsi="Times New Roman"/>
          <w:sz w:val="28"/>
          <w:szCs w:val="28"/>
        </w:rPr>
        <w:t>,</w:t>
      </w:r>
      <w:r w:rsidRPr="00157D5B">
        <w:rPr>
          <w:rFonts w:ascii="Times New Roman" w:hAnsi="Times New Roman"/>
          <w:sz w:val="28"/>
          <w:szCs w:val="28"/>
        </w:rPr>
        <w:t xml:space="preserve"> иностранные граждане, осуществляющие трудовую деятельность по найму в Российской Федерации на основании патента, уплачивают НДФЛ в виде фиксированных авансовых платежей.</w:t>
      </w:r>
    </w:p>
    <w:p w:rsidR="00BD71D9" w:rsidRDefault="00157D5B" w:rsidP="00BD71D9">
      <w:pPr>
        <w:pStyle w:val="a6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7D5B">
        <w:rPr>
          <w:rFonts w:ascii="Times New Roman" w:hAnsi="Times New Roman"/>
          <w:sz w:val="28"/>
          <w:szCs w:val="28"/>
        </w:rPr>
        <w:t>Общая сумма налога с доходов налогоплательщиков, указанных в подпункте 2 пункта 1 настоящей статьи, исчисляется налоговыми агентами и подлежит уменьшению на сумму фиксированных авансовых платежей, уплаченных такими налогоплательщиками за период действия патента применительно к соответствующему налоговому периоду, в порядке, пре</w:t>
      </w:r>
      <w:r w:rsidR="00BD71D9">
        <w:rPr>
          <w:rFonts w:ascii="Times New Roman" w:hAnsi="Times New Roman"/>
          <w:sz w:val="28"/>
          <w:szCs w:val="28"/>
        </w:rPr>
        <w:t>дусмотренном настоящим пунктом.</w:t>
      </w:r>
    </w:p>
    <w:p w:rsidR="00BD71D9" w:rsidRDefault="00157D5B" w:rsidP="00BD71D9">
      <w:pPr>
        <w:pStyle w:val="a6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7D5B">
        <w:rPr>
          <w:rFonts w:ascii="Times New Roman" w:hAnsi="Times New Roman"/>
          <w:sz w:val="28"/>
          <w:szCs w:val="28"/>
        </w:rPr>
        <w:t xml:space="preserve">Уменьшение исчисленной суммы налога производится в течение налогового периода только </w:t>
      </w:r>
      <w:proofErr w:type="gramStart"/>
      <w:r w:rsidRPr="00157D5B">
        <w:rPr>
          <w:rFonts w:ascii="Times New Roman" w:hAnsi="Times New Roman"/>
          <w:sz w:val="28"/>
          <w:szCs w:val="28"/>
        </w:rPr>
        <w:t>у одного налогового агента по выбору налогоплательщика при условии получения налоговым агентом от налогового органа по месту</w:t>
      </w:r>
      <w:proofErr w:type="gramEnd"/>
      <w:r w:rsidRPr="00157D5B">
        <w:rPr>
          <w:rFonts w:ascii="Times New Roman" w:hAnsi="Times New Roman"/>
          <w:sz w:val="28"/>
          <w:szCs w:val="28"/>
        </w:rPr>
        <w:t xml:space="preserve"> нахождения (месту жительства) налогового агента уведомления о подтверждении права на осуществление уменьшения исчисленной суммы налога на сумму уплаченных налогоплательщиком фи</w:t>
      </w:r>
      <w:r w:rsidR="00BD71D9">
        <w:rPr>
          <w:rFonts w:ascii="Times New Roman" w:hAnsi="Times New Roman"/>
          <w:sz w:val="28"/>
          <w:szCs w:val="28"/>
        </w:rPr>
        <w:t>ксированных авансовых платежей.</w:t>
      </w:r>
    </w:p>
    <w:p w:rsidR="00BD71D9" w:rsidRDefault="00157D5B" w:rsidP="00BD71D9">
      <w:pPr>
        <w:pStyle w:val="a6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7D5B">
        <w:rPr>
          <w:rFonts w:ascii="Times New Roman" w:hAnsi="Times New Roman"/>
          <w:sz w:val="28"/>
          <w:szCs w:val="28"/>
        </w:rPr>
        <w:t xml:space="preserve">Налоговый агент уменьшает исчисленную сумму налога на сумму уплаченных налогоплательщиком фиксированных авансовых платежей на </w:t>
      </w:r>
      <w:r w:rsidRPr="00157D5B">
        <w:rPr>
          <w:rFonts w:ascii="Times New Roman" w:hAnsi="Times New Roman"/>
          <w:sz w:val="28"/>
          <w:szCs w:val="28"/>
        </w:rPr>
        <w:lastRenderedPageBreak/>
        <w:t>основании письменного заявления налогоплательщика и документов, подтверждающих уплату фиксированных авансовых платежей, после получения от налогового органа уведомления, указанного в а</w:t>
      </w:r>
      <w:r w:rsidR="00BD71D9">
        <w:rPr>
          <w:rFonts w:ascii="Times New Roman" w:hAnsi="Times New Roman"/>
          <w:sz w:val="28"/>
          <w:szCs w:val="28"/>
        </w:rPr>
        <w:t>бзаце втором настоящего пункта.</w:t>
      </w:r>
    </w:p>
    <w:p w:rsidR="00BD71D9" w:rsidRDefault="00157D5B" w:rsidP="00BD71D9">
      <w:pPr>
        <w:pStyle w:val="a6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7D5B">
        <w:rPr>
          <w:rFonts w:ascii="Times New Roman" w:hAnsi="Times New Roman"/>
          <w:sz w:val="28"/>
          <w:szCs w:val="28"/>
        </w:rPr>
        <w:t xml:space="preserve">Согласно пункту 7 данной статьи </w:t>
      </w:r>
      <w:r w:rsidR="00124C4A" w:rsidRPr="00124C4A">
        <w:rPr>
          <w:rFonts w:ascii="Times New Roman" w:hAnsi="Times New Roman"/>
          <w:sz w:val="28"/>
          <w:szCs w:val="28"/>
        </w:rPr>
        <w:t>НК РФ</w:t>
      </w:r>
      <w:r w:rsidRPr="00157D5B">
        <w:rPr>
          <w:rFonts w:ascii="Times New Roman" w:hAnsi="Times New Roman"/>
          <w:sz w:val="28"/>
          <w:szCs w:val="28"/>
        </w:rPr>
        <w:t xml:space="preserve">, в случае, если сумма уплаченных за период действия патента применительно к соответствующему налоговому периоду фиксированных авансовых платежей превышает сумму налога, исчисленную по итогам этого налогового периода исходя из фактически полученных налогоплательщиком доходов, сумма такого превышения не является суммой излишне уплаченного налога и не подлежит возврату или зачету </w:t>
      </w:r>
      <w:r w:rsidR="00BD71D9">
        <w:rPr>
          <w:rFonts w:ascii="Times New Roman" w:hAnsi="Times New Roman"/>
          <w:sz w:val="28"/>
          <w:szCs w:val="28"/>
        </w:rPr>
        <w:t>налогоплательщику.</w:t>
      </w:r>
      <w:proofErr w:type="gramEnd"/>
    </w:p>
    <w:p w:rsidR="00157D5B" w:rsidRDefault="00157D5B" w:rsidP="00A71D18">
      <w:pPr>
        <w:pStyle w:val="a6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7D5B">
        <w:rPr>
          <w:rFonts w:ascii="Times New Roman" w:hAnsi="Times New Roman"/>
          <w:sz w:val="28"/>
          <w:szCs w:val="28"/>
        </w:rPr>
        <w:t xml:space="preserve">На основании изложенного, сумма фиксированных авансовых платежей (патент), уплаченная налогоплательщиком, на основании заявления налогоплательщика, уменьшает сумму налога, исчисленную налоговым агентом, только после получения от </w:t>
      </w:r>
      <w:proofErr w:type="gramStart"/>
      <w:r w:rsidRPr="00157D5B">
        <w:rPr>
          <w:rFonts w:ascii="Times New Roman" w:hAnsi="Times New Roman"/>
          <w:sz w:val="28"/>
          <w:szCs w:val="28"/>
        </w:rPr>
        <w:t xml:space="preserve">налогового органа уведомления, полученного налоговым агентом от налогового </w:t>
      </w:r>
      <w:r w:rsidR="00BD71D9">
        <w:rPr>
          <w:rFonts w:ascii="Times New Roman" w:hAnsi="Times New Roman"/>
          <w:sz w:val="28"/>
          <w:szCs w:val="28"/>
        </w:rPr>
        <w:t>органа и возврату не подлежит</w:t>
      </w:r>
      <w:proofErr w:type="gramEnd"/>
      <w:r w:rsidR="00BD71D9">
        <w:rPr>
          <w:rFonts w:ascii="Times New Roman" w:hAnsi="Times New Roman"/>
          <w:sz w:val="28"/>
          <w:szCs w:val="28"/>
        </w:rPr>
        <w:t xml:space="preserve">. </w:t>
      </w:r>
    </w:p>
    <w:p w:rsidR="00BC08DC" w:rsidRDefault="00BC08DC" w:rsidP="00BC08DC">
      <w:pPr>
        <w:pStyle w:val="a6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7D5B">
        <w:rPr>
          <w:rFonts w:ascii="Times New Roman" w:hAnsi="Times New Roman"/>
          <w:sz w:val="28"/>
          <w:szCs w:val="28"/>
        </w:rPr>
        <w:t>Иного порядка уменьшения исчисленной налоговым агентом суммы налога на доходы физических лиц на сумму уплаченных налогоплательщиком фиксированных авансовых плате</w:t>
      </w:r>
      <w:r>
        <w:rPr>
          <w:rFonts w:ascii="Times New Roman" w:hAnsi="Times New Roman"/>
          <w:sz w:val="28"/>
          <w:szCs w:val="28"/>
        </w:rPr>
        <w:t>жей, Кодексом не предусмотрено.</w:t>
      </w:r>
    </w:p>
    <w:p w:rsidR="00BC08DC" w:rsidRPr="00BC7EFB" w:rsidRDefault="00BC08DC" w:rsidP="00A71D18">
      <w:pPr>
        <w:pStyle w:val="a6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C71A1" w:rsidRPr="00D9531A" w:rsidRDefault="00CC71A1" w:rsidP="007B62E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9531A">
        <w:rPr>
          <w:sz w:val="28"/>
          <w:szCs w:val="28"/>
        </w:rPr>
        <w:t xml:space="preserve">Контактное лицо Управления, ответственное за взаимодействие, координацию и организационное обеспечение проведения публичного обсуждения, начальник отдела работы с налогоплательщиками </w:t>
      </w:r>
      <w:proofErr w:type="spellStart"/>
      <w:r w:rsidRPr="00D9531A">
        <w:rPr>
          <w:sz w:val="28"/>
          <w:szCs w:val="28"/>
        </w:rPr>
        <w:t>Каюмова</w:t>
      </w:r>
      <w:proofErr w:type="spellEnd"/>
      <w:r w:rsidRPr="00D9531A">
        <w:rPr>
          <w:sz w:val="28"/>
          <w:szCs w:val="28"/>
        </w:rPr>
        <w:t xml:space="preserve"> </w:t>
      </w:r>
      <w:proofErr w:type="spellStart"/>
      <w:r w:rsidRPr="00D9531A">
        <w:rPr>
          <w:sz w:val="28"/>
          <w:szCs w:val="28"/>
        </w:rPr>
        <w:t>Гульфия</w:t>
      </w:r>
      <w:proofErr w:type="spellEnd"/>
      <w:r w:rsidRPr="00D9531A">
        <w:rPr>
          <w:sz w:val="28"/>
          <w:szCs w:val="28"/>
        </w:rPr>
        <w:t xml:space="preserve"> </w:t>
      </w:r>
      <w:proofErr w:type="spellStart"/>
      <w:r w:rsidRPr="00D9531A">
        <w:rPr>
          <w:sz w:val="28"/>
          <w:szCs w:val="28"/>
        </w:rPr>
        <w:t>Ильдаровна</w:t>
      </w:r>
      <w:proofErr w:type="spellEnd"/>
      <w:r w:rsidRPr="00D9531A">
        <w:rPr>
          <w:sz w:val="28"/>
          <w:szCs w:val="28"/>
        </w:rPr>
        <w:t>, тел.235-13-70.</w:t>
      </w:r>
    </w:p>
    <w:p w:rsidR="00CC71A1" w:rsidRPr="00D9531A" w:rsidRDefault="00CC71A1" w:rsidP="00CC7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1A1" w:rsidRPr="00D9531A" w:rsidRDefault="00CC71A1" w:rsidP="00CC7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1A1" w:rsidRPr="00D9531A" w:rsidRDefault="00CC71A1" w:rsidP="00CC7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1A1" w:rsidRPr="00216488" w:rsidRDefault="00CC71A1" w:rsidP="00CC71A1">
      <w:pPr>
        <w:pStyle w:val="ConsPlusNormal"/>
        <w:tabs>
          <w:tab w:val="left" w:pos="10403"/>
        </w:tabs>
        <w:ind w:right="45" w:firstLine="7"/>
        <w:jc w:val="both"/>
        <w:rPr>
          <w:rFonts w:ascii="Times New Roman" w:hAnsi="Times New Roman" w:cs="Times New Roman"/>
          <w:sz w:val="28"/>
          <w:szCs w:val="28"/>
        </w:rPr>
      </w:pPr>
      <w:r w:rsidRPr="0021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8C8" w:rsidRDefault="002138C8"/>
    <w:sectPr w:rsidR="002138C8" w:rsidSect="00982A1D">
      <w:headerReference w:type="default" r:id="rId5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05" w:rsidRDefault="00821F05" w:rsidP="00890C04">
      <w:r>
        <w:separator/>
      </w:r>
    </w:p>
  </w:endnote>
  <w:endnote w:type="continuationSeparator" w:id="0">
    <w:p w:rsidR="00821F05" w:rsidRDefault="00821F05" w:rsidP="008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05" w:rsidRDefault="00821F05" w:rsidP="00890C04">
      <w:r>
        <w:separator/>
      </w:r>
    </w:p>
  </w:footnote>
  <w:footnote w:type="continuationSeparator" w:id="0">
    <w:p w:rsidR="00821F05" w:rsidRDefault="00821F05" w:rsidP="0089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374581"/>
      <w:docPartObj>
        <w:docPartGallery w:val="Page Numbers (Top of Page)"/>
        <w:docPartUnique/>
      </w:docPartObj>
    </w:sdtPr>
    <w:sdtEndPr/>
    <w:sdtContent>
      <w:p w:rsidR="00890C04" w:rsidRDefault="00890C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06E">
          <w:rPr>
            <w:noProof/>
          </w:rPr>
          <w:t>9</w:t>
        </w:r>
        <w:r>
          <w:fldChar w:fldCharType="end"/>
        </w:r>
      </w:p>
    </w:sdtContent>
  </w:sdt>
  <w:p w:rsidR="00890C04" w:rsidRDefault="00890C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D89"/>
    <w:multiLevelType w:val="hybridMultilevel"/>
    <w:tmpl w:val="EBCC8F06"/>
    <w:lvl w:ilvl="0" w:tplc="476EC60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3151E"/>
    <w:multiLevelType w:val="hybridMultilevel"/>
    <w:tmpl w:val="D960B1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3B93"/>
    <w:multiLevelType w:val="hybridMultilevel"/>
    <w:tmpl w:val="DDC8EE9E"/>
    <w:lvl w:ilvl="0" w:tplc="3886B84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24689"/>
    <w:multiLevelType w:val="hybridMultilevel"/>
    <w:tmpl w:val="C50011BC"/>
    <w:lvl w:ilvl="0" w:tplc="52A862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A1"/>
    <w:rsid w:val="00065974"/>
    <w:rsid w:val="0006727A"/>
    <w:rsid w:val="000773ED"/>
    <w:rsid w:val="0008735D"/>
    <w:rsid w:val="00090625"/>
    <w:rsid w:val="000A1C14"/>
    <w:rsid w:val="000B34E1"/>
    <w:rsid w:val="000F215A"/>
    <w:rsid w:val="00124C4A"/>
    <w:rsid w:val="001546E4"/>
    <w:rsid w:val="00157D5B"/>
    <w:rsid w:val="00162313"/>
    <w:rsid w:val="0016614D"/>
    <w:rsid w:val="00170815"/>
    <w:rsid w:val="00182C3C"/>
    <w:rsid w:val="00195345"/>
    <w:rsid w:val="001F3C2D"/>
    <w:rsid w:val="00205CFF"/>
    <w:rsid w:val="002138C8"/>
    <w:rsid w:val="00244DBE"/>
    <w:rsid w:val="00246A48"/>
    <w:rsid w:val="00263CEC"/>
    <w:rsid w:val="003E5582"/>
    <w:rsid w:val="0040306E"/>
    <w:rsid w:val="00440EB0"/>
    <w:rsid w:val="004467ED"/>
    <w:rsid w:val="00466527"/>
    <w:rsid w:val="00476FC6"/>
    <w:rsid w:val="00492F6A"/>
    <w:rsid w:val="004C243F"/>
    <w:rsid w:val="00565DA5"/>
    <w:rsid w:val="005710B3"/>
    <w:rsid w:val="00575D62"/>
    <w:rsid w:val="00586385"/>
    <w:rsid w:val="005A2ECD"/>
    <w:rsid w:val="005A3019"/>
    <w:rsid w:val="005A5237"/>
    <w:rsid w:val="005B4ACD"/>
    <w:rsid w:val="005D0983"/>
    <w:rsid w:val="00600409"/>
    <w:rsid w:val="006744F2"/>
    <w:rsid w:val="006B1714"/>
    <w:rsid w:val="006C0FBE"/>
    <w:rsid w:val="006F282A"/>
    <w:rsid w:val="00705457"/>
    <w:rsid w:val="00732844"/>
    <w:rsid w:val="00743866"/>
    <w:rsid w:val="0077663A"/>
    <w:rsid w:val="007900AB"/>
    <w:rsid w:val="0079449F"/>
    <w:rsid w:val="007A71CD"/>
    <w:rsid w:val="007B1ED2"/>
    <w:rsid w:val="007B62E4"/>
    <w:rsid w:val="00821F05"/>
    <w:rsid w:val="00890C04"/>
    <w:rsid w:val="00894690"/>
    <w:rsid w:val="008A2C50"/>
    <w:rsid w:val="008D5331"/>
    <w:rsid w:val="008E5D06"/>
    <w:rsid w:val="00912268"/>
    <w:rsid w:val="00937F34"/>
    <w:rsid w:val="009518BC"/>
    <w:rsid w:val="00982A1D"/>
    <w:rsid w:val="009A310A"/>
    <w:rsid w:val="009B5C5C"/>
    <w:rsid w:val="00A16A7C"/>
    <w:rsid w:val="00A3106A"/>
    <w:rsid w:val="00A71D18"/>
    <w:rsid w:val="00A840B2"/>
    <w:rsid w:val="00B143A7"/>
    <w:rsid w:val="00BB04DB"/>
    <w:rsid w:val="00BC08DC"/>
    <w:rsid w:val="00BC7EFB"/>
    <w:rsid w:val="00BD3107"/>
    <w:rsid w:val="00BD71D9"/>
    <w:rsid w:val="00C12FB6"/>
    <w:rsid w:val="00C44C41"/>
    <w:rsid w:val="00C535B5"/>
    <w:rsid w:val="00C97502"/>
    <w:rsid w:val="00CA39D9"/>
    <w:rsid w:val="00CA56CD"/>
    <w:rsid w:val="00CC71A1"/>
    <w:rsid w:val="00D04822"/>
    <w:rsid w:val="00D30260"/>
    <w:rsid w:val="00D53A37"/>
    <w:rsid w:val="00D6392C"/>
    <w:rsid w:val="00D765AF"/>
    <w:rsid w:val="00D83BFF"/>
    <w:rsid w:val="00D9531A"/>
    <w:rsid w:val="00DA04D9"/>
    <w:rsid w:val="00DB69B9"/>
    <w:rsid w:val="00DD468C"/>
    <w:rsid w:val="00E34A5F"/>
    <w:rsid w:val="00E445FA"/>
    <w:rsid w:val="00F16295"/>
    <w:rsid w:val="00F43804"/>
    <w:rsid w:val="00F71A11"/>
    <w:rsid w:val="00FA5864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71A1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CC71A1"/>
    <w:rPr>
      <w:rFonts w:ascii="Times New Roman" w:eastAsia="Times New Roman" w:hAnsi="Times New Roman" w:cs="Times New Roman"/>
      <w:sz w:val="28"/>
      <w:lang w:eastAsia="ru-RU"/>
    </w:rPr>
  </w:style>
  <w:style w:type="character" w:styleId="a5">
    <w:name w:val="Hyperlink"/>
    <w:rsid w:val="00CC71A1"/>
    <w:rPr>
      <w:color w:val="0000FF"/>
      <w:u w:val="single"/>
    </w:rPr>
  </w:style>
  <w:style w:type="paragraph" w:customStyle="1" w:styleId="ConsPlusNormal">
    <w:name w:val="ConsPlusNormal"/>
    <w:rsid w:val="00CC7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C71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70545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05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3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A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90C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0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90C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0C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71A1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CC71A1"/>
    <w:rPr>
      <w:rFonts w:ascii="Times New Roman" w:eastAsia="Times New Roman" w:hAnsi="Times New Roman" w:cs="Times New Roman"/>
      <w:sz w:val="28"/>
      <w:lang w:eastAsia="ru-RU"/>
    </w:rPr>
  </w:style>
  <w:style w:type="character" w:styleId="a5">
    <w:name w:val="Hyperlink"/>
    <w:rsid w:val="00CC71A1"/>
    <w:rPr>
      <w:color w:val="0000FF"/>
      <w:u w:val="single"/>
    </w:rPr>
  </w:style>
  <w:style w:type="paragraph" w:customStyle="1" w:styleId="ConsPlusNormal">
    <w:name w:val="ConsPlusNormal"/>
    <w:rsid w:val="00CC7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C71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70545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05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3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A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90C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0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90C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0C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7828DBA0765B4FBA5A2368C156C3697C15B81CD751197A1C6A325C58AC13EA49A991F27503Q8P2M" TargetMode="External"/><Relationship Id="rId18" Type="http://schemas.openxmlformats.org/officeDocument/2006/relationships/hyperlink" Target="consultantplus://offline/ref=26F2C7810F42DE61EA93AC027701610152E35505C9A899716DA345C0D3A4E3439C892E434E3590GEcBL" TargetMode="External"/><Relationship Id="rId26" Type="http://schemas.openxmlformats.org/officeDocument/2006/relationships/hyperlink" Target="consultantplus://offline/ref=2AFBB2F9B65F4F0F6EF238DFFDB0FB646B16BFA6271E493B5B9606A5360A3C4C784B0F27727FF8D5m5gDM" TargetMode="External"/><Relationship Id="rId39" Type="http://schemas.openxmlformats.org/officeDocument/2006/relationships/hyperlink" Target="consultantplus://offline/ref=39E0E7362A45C4433E4F1BD00F3EDC3DC47D38E31F134C037FB7CA6DB85351E9BFB17B7B29DFkBI4I" TargetMode="External"/><Relationship Id="rId21" Type="http://schemas.openxmlformats.org/officeDocument/2006/relationships/hyperlink" Target="consultantplus://offline/ref=6B656CE92A08E9BD6C6EF6E6E9855D12EB56E9691DAA0AC8219C35CDC0EDD5ED5B69A4627D0F195329gDL" TargetMode="External"/><Relationship Id="rId34" Type="http://schemas.openxmlformats.org/officeDocument/2006/relationships/hyperlink" Target="consultantplus://offline/ref=3D2C82CF09175FB14753CCC535460A3B43FEF854A8BB5F197763A3CD14D2ADAA29696914751A69902DA3J" TargetMode="External"/><Relationship Id="rId42" Type="http://schemas.openxmlformats.org/officeDocument/2006/relationships/hyperlink" Target="consultantplus://offline/ref=7370BF856671EC3F2ED9C0EC2B2CF6D6C339C72A8D90AE6D3DBD463A36C4CC06C1A97C3B481D3Fd1N" TargetMode="External"/><Relationship Id="rId47" Type="http://schemas.openxmlformats.org/officeDocument/2006/relationships/hyperlink" Target="consultantplus://offline/ref=5361A7BA0971C9914444AE6D0D839C30172D0662F1900573927EC4DDB133D7626F3FA3E019EE7A24UBJ" TargetMode="External"/><Relationship Id="rId50" Type="http://schemas.openxmlformats.org/officeDocument/2006/relationships/hyperlink" Target="consultantplus://offline/ref=5361A7BA0971C9914444AE6D0D839C30172D0662F1900573927EC4DDB133D7626F3FA3E019EE7A24UEJ" TargetMode="External"/><Relationship Id="rId55" Type="http://schemas.openxmlformats.org/officeDocument/2006/relationships/hyperlink" Target="consultantplus://offline/ref=5361A7BA0971C9914444AE6D0D839C30172C0862F6980573927EC4DDB133D7626F3FA3E018E9734D2CU9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7828DBA0765B4FBA5A2368C156C3697C15B81CD751197A1C6A325C58AC13EA49A991F27503Q8P3M" TargetMode="External"/><Relationship Id="rId17" Type="http://schemas.openxmlformats.org/officeDocument/2006/relationships/hyperlink" Target="consultantplus://offline/ref=26F2C7810F42DE61EA93AC027701610153E35200CBA499716DA345C0D3A4E3439C892E434D3090ECG9c1L" TargetMode="External"/><Relationship Id="rId25" Type="http://schemas.openxmlformats.org/officeDocument/2006/relationships/hyperlink" Target="consultantplus://offline/ref=3BB15BAE59891DEDED819288491855F8A467FD039D5F6BBD50FFF4D684D1473DECD9A29DDA1B9FF2NFa8M" TargetMode="External"/><Relationship Id="rId33" Type="http://schemas.openxmlformats.org/officeDocument/2006/relationships/hyperlink" Target="consultantplus://offline/ref=3D2C82CF09175FB14753CCC535460A3B43FEF854A8BB5F197763A3CD14D2ADAA29696914751A69972DA5J" TargetMode="External"/><Relationship Id="rId38" Type="http://schemas.openxmlformats.org/officeDocument/2006/relationships/hyperlink" Target="consultantplus://offline/ref=39E0E7362A45C4433E4F1BD00F3EDC3DC47D38E31F134C037FB7CA6DB85351E9BFB17B722DDDB564k5I7I" TargetMode="External"/><Relationship Id="rId46" Type="http://schemas.openxmlformats.org/officeDocument/2006/relationships/hyperlink" Target="consultantplus://offline/ref=5361A7BA0971C9914444AE6D0D839C30172C0862F6980573927EC4DDB133D7626F3FA3E018E9734C2CU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71AEE0CFDE88815F184A4F2FF9AC1C6A738784CFD05417590D44C3629482C36458A0AC25264D39IERFM" TargetMode="External"/><Relationship Id="rId20" Type="http://schemas.openxmlformats.org/officeDocument/2006/relationships/hyperlink" Target="consultantplus://offline/ref=6B656CE92A08E9BD6C6EF6E6E9855D12EB56E9691DAA0AC8219C35CDC0EDD5ED5B69A4627D0F195329gDL" TargetMode="External"/><Relationship Id="rId29" Type="http://schemas.openxmlformats.org/officeDocument/2006/relationships/hyperlink" Target="consultantplus://offline/ref=A5F256B285E7D33F929D3FDA07DC4B01B947837825F80D85BD3D21CADA014DCA63CE1CFB6314o5iCM" TargetMode="External"/><Relationship Id="rId41" Type="http://schemas.openxmlformats.org/officeDocument/2006/relationships/hyperlink" Target="consultantplus://offline/ref=39E0E7362A45C4433E4F1BD00F3EDC3DC47D38E31F134C037FB7CA6DB85351E9BFB17B7B29DEkBI6I" TargetMode="External"/><Relationship Id="rId54" Type="http://schemas.openxmlformats.org/officeDocument/2006/relationships/hyperlink" Target="consultantplus://offline/ref=5361A7BA0971C9914444AE6D0D839C30172D0662F1900573927EC4DDB133D7626F3FA3E019EE7A24U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7828DBA0765B4FBA5A2368C156C3697C15B81CD751197A1C6A325C58AC13EA49A991F27507Q8P3M" TargetMode="External"/><Relationship Id="rId24" Type="http://schemas.openxmlformats.org/officeDocument/2006/relationships/hyperlink" Target="consultantplus://offline/ref=3BB15BAE59891DEDED819288491855F8A467FD039D5F6BBD50FFF4D684D1473DECD9A29DDA1B9FF2NFaCM" TargetMode="External"/><Relationship Id="rId32" Type="http://schemas.openxmlformats.org/officeDocument/2006/relationships/hyperlink" Target="consultantplus://offline/ref=3D2C82CF09175FB14753CCC535460A3B41F6FF52ACBC5F197763A3CD14D2ADAA296969127121AAJ" TargetMode="External"/><Relationship Id="rId37" Type="http://schemas.openxmlformats.org/officeDocument/2006/relationships/hyperlink" Target="consultantplus://offline/ref=39E0E7362A45C4433E4F1BD00F3EDC3DC47D38E31F134C037FB7CA6DB85351E9BFB17B722CDBB3k6I6I" TargetMode="External"/><Relationship Id="rId40" Type="http://schemas.openxmlformats.org/officeDocument/2006/relationships/hyperlink" Target="consultantplus://offline/ref=39E0E7362A45C4433E4F1BD00F3EDC3DC47D38E31F134C037FB7CA6DB85351E9BFB17B7B29DAkBI1I" TargetMode="External"/><Relationship Id="rId45" Type="http://schemas.openxmlformats.org/officeDocument/2006/relationships/hyperlink" Target="consultantplus://offline/ref=5361A7BA0971C9914444AE6D0D839C30172D0662F1900573927EC4DDB133D7626F3FA3E018E877482CUCJ" TargetMode="External"/><Relationship Id="rId53" Type="http://schemas.openxmlformats.org/officeDocument/2006/relationships/hyperlink" Target="consultantplus://offline/ref=5361A7BA0971C9914444AE6D0D839C30172D0662F1900573927EC4DDB133D7626F3FA3E018E877482CUEJ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D6A69B262374E7CD704AA85F4BD2DA9BA8426005CD498D3EC103A1402F9BD9FF09FB3DF3873F81oDo6M" TargetMode="External"/><Relationship Id="rId23" Type="http://schemas.openxmlformats.org/officeDocument/2006/relationships/hyperlink" Target="consultantplus://offline/ref=3BB15BAE59891DEDED819288491855F8A467FD039D5F6BBD50FFF4D684D1473DECD9A29DDA1B9FF0NFaBM" TargetMode="External"/><Relationship Id="rId28" Type="http://schemas.openxmlformats.org/officeDocument/2006/relationships/hyperlink" Target="consultantplus://offline/ref=A5F256B285E7D33F929D3FDA07DC4B01B947837825F80D85BD3D21CADA014DCA63CE1CFB6314o5iCM" TargetMode="External"/><Relationship Id="rId36" Type="http://schemas.openxmlformats.org/officeDocument/2006/relationships/hyperlink" Target="consultantplus://offline/ref=A774F119FA791DD85F418AE3C73D0A66521DEB2B498D9FA32BA604AA26C07B270BCF4A09112FCC32PCZ2H" TargetMode="External"/><Relationship Id="rId49" Type="http://schemas.openxmlformats.org/officeDocument/2006/relationships/hyperlink" Target="consultantplus://offline/ref=5361A7BA0971C9914444AE6D0D839C30172C0862F6980573927EC4DDB133D7626F3FA3E018E973432CU9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8BD3538C38C5797EE9B0F6713B5FDBBBA8E6123EA25ECE13AE019DE903F1CBF6218FCB7A63F0AA09KED6M" TargetMode="External"/><Relationship Id="rId19" Type="http://schemas.openxmlformats.org/officeDocument/2006/relationships/hyperlink" Target="consultantplus://offline/ref=6B656CE92A08E9BD6C6EF6E6E9855D12EB56E9691DAA0AC8219C35CDC0EDD5ED5B69A4627D0F195329g3L" TargetMode="External"/><Relationship Id="rId31" Type="http://schemas.openxmlformats.org/officeDocument/2006/relationships/hyperlink" Target="consultantplus://offline/ref=3D2C82CF09175FB14753CCC535460A3B43FEF854A8BB5F197763A3CD14D2ADAA29696914751A69932DAAJ" TargetMode="External"/><Relationship Id="rId44" Type="http://schemas.openxmlformats.org/officeDocument/2006/relationships/hyperlink" Target="consultantplus://offline/ref=5361A7BA0971C9914444AE6D0D839C30172C0862F6980573927EC4DDB133D7626F3FA3E018E9734C2CU1J" TargetMode="External"/><Relationship Id="rId52" Type="http://schemas.openxmlformats.org/officeDocument/2006/relationships/hyperlink" Target="consultantplus://offline/ref=5361A7BA0971C9914444AE6D0D839C30172D0662F1900573927EC4DDB133D7626F3FA3E018E8774F2CU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D3538C38C5797EE9B0F6713B5FDBBBA8E6123EA25ECE13AE019DE903F1CBF6218FCB7C61F1KADBM" TargetMode="External"/><Relationship Id="rId14" Type="http://schemas.openxmlformats.org/officeDocument/2006/relationships/hyperlink" Target="consultantplus://offline/ref=C6D6A69B262374E7CD704AA85F4BD2DA99AF446507CC498D3EC103A1402F9BD9FF09FB34F781o3oAM" TargetMode="External"/><Relationship Id="rId22" Type="http://schemas.openxmlformats.org/officeDocument/2006/relationships/hyperlink" Target="consultantplus://offline/ref=6B656CE92A08E9BD6C6EF6E6E9855D12EA56EE6C1FA60AC8219C35CDC0EDD5ED5B69A4627D0E155029gDL" TargetMode="External"/><Relationship Id="rId27" Type="http://schemas.openxmlformats.org/officeDocument/2006/relationships/hyperlink" Target="consultantplus://offline/ref=2AFBB2F9B65F4F0F6EF238DFFDB0FB646B16BFA6271E493B5B9606A5360A3C4C784B0F27727FF8DBm5gAM" TargetMode="External"/><Relationship Id="rId30" Type="http://schemas.openxmlformats.org/officeDocument/2006/relationships/hyperlink" Target="consultantplus://offline/ref=476DDCF3D718AC0C814BD7D38579926FC26DBA7C5B8F948358EF8269CD5955BE0A03BD53B2799593tB1FM" TargetMode="External"/><Relationship Id="rId35" Type="http://schemas.openxmlformats.org/officeDocument/2006/relationships/hyperlink" Target="consultantplus://offline/ref=A774F119FA791DD85F418AE3C73D0A66521DEB2B498D9FA32BA604AA26C07B270BCF4A09112ECC31PCZ0H" TargetMode="External"/><Relationship Id="rId43" Type="http://schemas.openxmlformats.org/officeDocument/2006/relationships/hyperlink" Target="consultantplus://offline/ref=5361A7BA0971C9914444AE6D0D839C30172C0862F6980573927EC4DDB133D7626F3FA3E018E9734D2CU9J" TargetMode="External"/><Relationship Id="rId48" Type="http://schemas.openxmlformats.org/officeDocument/2006/relationships/hyperlink" Target="consultantplus://offline/ref=5361A7BA0971C9914444AE6D0D839C30172D0662F1900573927EC4DDB133D7626F3FA3E01AEA7624UCJ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361A7BA0971C9914444AE6D0D839C30172D0662F1900573927EC4DDB133D7626F3FA3E01AEA7624U3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0100-4B13-4DC0-B4DC-0543B247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FNS</cp:lastModifiedBy>
  <cp:revision>4</cp:revision>
  <cp:lastPrinted>2018-09-17T12:01:00Z</cp:lastPrinted>
  <dcterms:created xsi:type="dcterms:W3CDTF">2018-09-17T13:03:00Z</dcterms:created>
  <dcterms:modified xsi:type="dcterms:W3CDTF">2018-09-17T13:23:00Z</dcterms:modified>
</cp:coreProperties>
</file>